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5526D" w14:textId="38DF4D60" w:rsidR="004A0B98" w:rsidRPr="007945FC" w:rsidRDefault="00F7057C" w:rsidP="004A0B98">
      <w:pPr>
        <w:rPr>
          <w:rFonts w:ascii="Arial" w:hAnsi="Arial" w:cs="Arial"/>
          <w:sz w:val="22"/>
          <w:szCs w:val="22"/>
        </w:rPr>
      </w:pPr>
      <w:r w:rsidRPr="007945F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E726AFE" wp14:editId="53F13C03">
            <wp:simplePos x="0" y="0"/>
            <wp:positionH relativeFrom="column">
              <wp:posOffset>3768090</wp:posOffset>
            </wp:positionH>
            <wp:positionV relativeFrom="paragraph">
              <wp:posOffset>13335</wp:posOffset>
            </wp:positionV>
            <wp:extent cx="1876425" cy="381000"/>
            <wp:effectExtent l="0" t="0" r="9525" b="0"/>
            <wp:wrapThrough wrapText="bothSides">
              <wp:wrapPolygon edited="0">
                <wp:start x="1316" y="0"/>
                <wp:lineTo x="0" y="6480"/>
                <wp:lineTo x="0" y="18360"/>
                <wp:lineTo x="439" y="20520"/>
                <wp:lineTo x="2412" y="20520"/>
                <wp:lineTo x="21490" y="17280"/>
                <wp:lineTo x="21490" y="6480"/>
                <wp:lineTo x="2631" y="0"/>
                <wp:lineTo x="1316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99337" w14:textId="4C1E1382" w:rsidR="004A0B98" w:rsidRPr="007945FC" w:rsidRDefault="004A0B98" w:rsidP="004A0B98">
      <w:pPr>
        <w:rPr>
          <w:rFonts w:ascii="Arial" w:hAnsi="Arial" w:cs="Arial"/>
          <w:sz w:val="22"/>
          <w:szCs w:val="22"/>
        </w:rPr>
      </w:pPr>
    </w:p>
    <w:p w14:paraId="25E95A83" w14:textId="044213CF" w:rsidR="004A0B98" w:rsidRPr="007945FC" w:rsidRDefault="004A0B98" w:rsidP="004A0B98">
      <w:pPr>
        <w:rPr>
          <w:rFonts w:ascii="Arial" w:hAnsi="Arial" w:cs="Arial"/>
          <w:sz w:val="22"/>
          <w:szCs w:val="22"/>
        </w:rPr>
      </w:pPr>
    </w:p>
    <w:p w14:paraId="75FE92DC" w14:textId="4254F7A2" w:rsidR="004A0B98" w:rsidRPr="007945FC" w:rsidRDefault="004A0B98" w:rsidP="004A0B98">
      <w:pPr>
        <w:rPr>
          <w:rFonts w:ascii="Arial" w:hAnsi="Arial" w:cs="Arial"/>
          <w:sz w:val="22"/>
          <w:szCs w:val="22"/>
        </w:rPr>
      </w:pPr>
    </w:p>
    <w:p w14:paraId="50ACE97A" w14:textId="1485CF2E" w:rsidR="004A0B98" w:rsidRPr="007945FC" w:rsidRDefault="004A0B98" w:rsidP="004A0B98">
      <w:pPr>
        <w:rPr>
          <w:rFonts w:ascii="Arial" w:hAnsi="Arial" w:cs="Arial"/>
          <w:sz w:val="22"/>
          <w:szCs w:val="22"/>
        </w:rPr>
      </w:pPr>
    </w:p>
    <w:p w14:paraId="6C69D3BA" w14:textId="32EC735E" w:rsidR="004A0B98" w:rsidRPr="007945FC" w:rsidRDefault="004A0B98" w:rsidP="004A0B98">
      <w:pPr>
        <w:rPr>
          <w:rFonts w:ascii="Arial" w:hAnsi="Arial" w:cs="Arial"/>
          <w:sz w:val="22"/>
          <w:szCs w:val="22"/>
        </w:rPr>
      </w:pPr>
    </w:p>
    <w:p w14:paraId="3412AD19" w14:textId="4B876AA7" w:rsidR="004A0B98" w:rsidRPr="007945FC" w:rsidRDefault="004A0B98" w:rsidP="004A0B98">
      <w:pPr>
        <w:rPr>
          <w:rFonts w:ascii="Arial" w:hAnsi="Arial" w:cs="Arial"/>
          <w:sz w:val="22"/>
          <w:szCs w:val="22"/>
        </w:rPr>
      </w:pPr>
    </w:p>
    <w:p w14:paraId="251368F4" w14:textId="74AE1BC6" w:rsidR="004A0B98" w:rsidRPr="007945FC" w:rsidRDefault="004A0B98" w:rsidP="004A0B98">
      <w:pPr>
        <w:rPr>
          <w:rFonts w:ascii="Arial" w:hAnsi="Arial" w:cs="Arial"/>
          <w:sz w:val="22"/>
          <w:szCs w:val="22"/>
        </w:rPr>
      </w:pPr>
    </w:p>
    <w:p w14:paraId="566C718A" w14:textId="194CA9A8" w:rsidR="004A0B98" w:rsidRPr="007945FC" w:rsidRDefault="004A0B98" w:rsidP="004A0B98">
      <w:pPr>
        <w:rPr>
          <w:rFonts w:ascii="Arial" w:hAnsi="Arial" w:cs="Arial"/>
          <w:sz w:val="22"/>
          <w:szCs w:val="22"/>
        </w:rPr>
      </w:pPr>
    </w:p>
    <w:p w14:paraId="2D154270" w14:textId="77777777" w:rsidR="004A0B98" w:rsidRPr="007945FC" w:rsidRDefault="004A0B98" w:rsidP="004A0B98">
      <w:pPr>
        <w:rPr>
          <w:rFonts w:ascii="Arial" w:hAnsi="Arial" w:cs="Arial"/>
          <w:sz w:val="22"/>
          <w:szCs w:val="22"/>
        </w:rPr>
      </w:pPr>
    </w:p>
    <w:p w14:paraId="109E4C93" w14:textId="23EC5A7A" w:rsidR="004A0B98" w:rsidRPr="007945FC" w:rsidRDefault="004A0B98" w:rsidP="004A0B98">
      <w:pPr>
        <w:rPr>
          <w:rFonts w:ascii="Arial" w:hAnsi="Arial" w:cs="Arial"/>
          <w:sz w:val="22"/>
          <w:szCs w:val="22"/>
        </w:rPr>
      </w:pPr>
    </w:p>
    <w:p w14:paraId="3D57C134" w14:textId="6A9BBB49" w:rsidR="004A0B98" w:rsidRPr="007945FC" w:rsidRDefault="004A0B98" w:rsidP="004A0B98">
      <w:pPr>
        <w:rPr>
          <w:rFonts w:ascii="Arial" w:hAnsi="Arial" w:cs="Arial"/>
          <w:sz w:val="22"/>
          <w:szCs w:val="22"/>
        </w:rPr>
      </w:pPr>
    </w:p>
    <w:p w14:paraId="736CBFBA" w14:textId="2E04251A" w:rsidR="004A0B98" w:rsidRPr="007945FC" w:rsidRDefault="004A0B98" w:rsidP="004A0B98">
      <w:pPr>
        <w:rPr>
          <w:rFonts w:ascii="Arial" w:hAnsi="Arial" w:cs="Arial"/>
          <w:sz w:val="22"/>
          <w:szCs w:val="22"/>
        </w:rPr>
      </w:pPr>
    </w:p>
    <w:p w14:paraId="70102AE3" w14:textId="77777777" w:rsidR="004A0B98" w:rsidRPr="007945FC" w:rsidRDefault="004A0B98" w:rsidP="004A0B98">
      <w:pPr>
        <w:rPr>
          <w:rFonts w:ascii="Arial" w:hAnsi="Arial" w:cs="Arial"/>
          <w:sz w:val="22"/>
          <w:szCs w:val="22"/>
        </w:rPr>
      </w:pPr>
    </w:p>
    <w:p w14:paraId="2C90246E" w14:textId="77777777" w:rsidR="004A0B98" w:rsidRPr="007945FC" w:rsidRDefault="004A0B98" w:rsidP="004A0B98">
      <w:pPr>
        <w:pStyle w:val="a3"/>
        <w:rPr>
          <w:rFonts w:ascii="Arial" w:hAnsi="Arial" w:cs="Arial"/>
          <w:sz w:val="52"/>
          <w:szCs w:val="52"/>
        </w:rPr>
      </w:pPr>
    </w:p>
    <w:p w14:paraId="34CBDDC3" w14:textId="0859853D" w:rsidR="004A0B98" w:rsidRPr="007945FC" w:rsidRDefault="00AE473A" w:rsidP="004A0B98">
      <w:pPr>
        <w:pStyle w:val="a3"/>
        <w:rPr>
          <w:rFonts w:ascii="Arial" w:hAnsi="Arial" w:cs="Arial"/>
          <w:sz w:val="52"/>
          <w:szCs w:val="52"/>
        </w:rPr>
      </w:pPr>
      <w:r w:rsidRPr="007945FC">
        <w:rPr>
          <w:rFonts w:ascii="Arial" w:hAnsi="Arial" w:cs="Arial"/>
          <w:sz w:val="52"/>
          <w:szCs w:val="52"/>
        </w:rPr>
        <w:t>Тендерная документация</w:t>
      </w:r>
    </w:p>
    <w:p w14:paraId="41346201" w14:textId="77777777" w:rsidR="004A0B98" w:rsidRPr="007945FC" w:rsidRDefault="004A0B98" w:rsidP="004A0B98">
      <w:pPr>
        <w:rPr>
          <w:rFonts w:ascii="Arial" w:hAnsi="Arial" w:cs="Arial"/>
          <w:sz w:val="22"/>
          <w:szCs w:val="22"/>
        </w:rPr>
      </w:pPr>
    </w:p>
    <w:p w14:paraId="0F26DDB5" w14:textId="77777777" w:rsidR="004A0B98" w:rsidRPr="007945FC" w:rsidRDefault="004A0B98" w:rsidP="004A0B98">
      <w:pPr>
        <w:pStyle w:val="a5"/>
        <w:rPr>
          <w:rStyle w:val="a9"/>
          <w:rFonts w:ascii="Arial" w:hAnsi="Arial" w:cs="Arial"/>
          <w:sz w:val="20"/>
          <w:szCs w:val="20"/>
        </w:rPr>
      </w:pPr>
    </w:p>
    <w:p w14:paraId="10FBE53C" w14:textId="77777777" w:rsidR="00F7057C" w:rsidRPr="007945FC" w:rsidRDefault="00AF592B" w:rsidP="004A0B98">
      <w:pPr>
        <w:pStyle w:val="a5"/>
        <w:rPr>
          <w:rStyle w:val="a9"/>
          <w:rFonts w:ascii="Arial" w:hAnsi="Arial" w:cs="Arial"/>
          <w:color w:val="404040" w:themeColor="text1" w:themeTint="BF"/>
          <w:sz w:val="20"/>
          <w:szCs w:val="20"/>
        </w:rPr>
      </w:pPr>
      <w:bookmarkStart w:id="0" w:name="_Hlk66388361"/>
      <w:r w:rsidRPr="007945FC">
        <w:rPr>
          <w:rStyle w:val="a9"/>
          <w:rFonts w:ascii="Arial" w:hAnsi="Arial" w:cs="Arial"/>
          <w:color w:val="404040" w:themeColor="text1" w:themeTint="BF"/>
          <w:sz w:val="20"/>
          <w:szCs w:val="20"/>
        </w:rPr>
        <w:t xml:space="preserve">Для тендера </w:t>
      </w:r>
      <w:r w:rsidR="004A0B98" w:rsidRPr="007945FC">
        <w:rPr>
          <w:rStyle w:val="a9"/>
          <w:rFonts w:ascii="Arial" w:hAnsi="Arial" w:cs="Arial"/>
          <w:color w:val="404040" w:themeColor="text1" w:themeTint="BF"/>
          <w:sz w:val="20"/>
          <w:szCs w:val="20"/>
        </w:rPr>
        <w:t xml:space="preserve">на оказание услуг по размещению рекламы в онлайн и в офлайн каналах </w:t>
      </w:r>
    </w:p>
    <w:p w14:paraId="2A533A2A" w14:textId="46C865F3" w:rsidR="004A0B98" w:rsidRPr="007945FC" w:rsidRDefault="004A0B98" w:rsidP="004A0B98">
      <w:pPr>
        <w:pStyle w:val="a5"/>
        <w:rPr>
          <w:rStyle w:val="a9"/>
          <w:rFonts w:ascii="Arial" w:hAnsi="Arial" w:cs="Arial"/>
          <w:color w:val="404040" w:themeColor="text1" w:themeTint="BF"/>
          <w:sz w:val="20"/>
          <w:szCs w:val="20"/>
        </w:rPr>
      </w:pPr>
      <w:r w:rsidRPr="007945FC">
        <w:rPr>
          <w:rStyle w:val="a9"/>
          <w:rFonts w:ascii="Arial" w:hAnsi="Arial" w:cs="Arial"/>
          <w:color w:val="404040" w:themeColor="text1" w:themeTint="BF"/>
          <w:sz w:val="20"/>
          <w:szCs w:val="20"/>
        </w:rPr>
        <w:t xml:space="preserve">на период </w:t>
      </w:r>
      <w:r w:rsidRPr="007945FC">
        <w:rPr>
          <w:rStyle w:val="a9"/>
          <w:rFonts w:ascii="Arial" w:hAnsi="Arial" w:cs="Arial"/>
          <w:color w:val="404040" w:themeColor="text1" w:themeTint="BF"/>
          <w:sz w:val="20"/>
          <w:szCs w:val="20"/>
          <w:highlight w:val="lightGray"/>
        </w:rPr>
        <w:t>с</w:t>
      </w:r>
      <w:r w:rsidR="00F7057C" w:rsidRPr="007945FC">
        <w:rPr>
          <w:rStyle w:val="a9"/>
          <w:rFonts w:ascii="Arial" w:hAnsi="Arial" w:cs="Arial"/>
          <w:color w:val="404040" w:themeColor="text1" w:themeTint="BF"/>
          <w:sz w:val="20"/>
          <w:szCs w:val="20"/>
          <w:highlight w:val="lightGray"/>
        </w:rPr>
        <w:t xml:space="preserve"> 10 мая 2021 года по 9 мая 2023 года</w:t>
      </w:r>
      <w:r w:rsidR="00F7057C" w:rsidRPr="007945FC">
        <w:rPr>
          <w:rStyle w:val="a9"/>
          <w:rFonts w:ascii="Arial" w:hAnsi="Arial" w:cs="Arial"/>
          <w:color w:val="404040" w:themeColor="text1" w:themeTint="BF"/>
          <w:sz w:val="20"/>
          <w:szCs w:val="20"/>
        </w:rPr>
        <w:t>.</w:t>
      </w:r>
    </w:p>
    <w:bookmarkEnd w:id="0"/>
    <w:p w14:paraId="3BD2EA13" w14:textId="77777777" w:rsidR="004A0B98" w:rsidRPr="007945FC" w:rsidRDefault="004A0B98" w:rsidP="004A0B98">
      <w:pPr>
        <w:pStyle w:val="a5"/>
        <w:rPr>
          <w:rStyle w:val="a9"/>
          <w:rFonts w:ascii="Arial" w:hAnsi="Arial" w:cs="Arial"/>
          <w:sz w:val="20"/>
          <w:szCs w:val="20"/>
        </w:rPr>
      </w:pPr>
    </w:p>
    <w:p w14:paraId="5997AB9B" w14:textId="77777777" w:rsidR="004A0B98" w:rsidRPr="007945FC" w:rsidRDefault="004A0B98" w:rsidP="004A0B98">
      <w:pPr>
        <w:pStyle w:val="a5"/>
        <w:rPr>
          <w:rFonts w:ascii="Arial" w:hAnsi="Arial" w:cs="Arial"/>
          <w:sz w:val="20"/>
          <w:szCs w:val="20"/>
        </w:rPr>
      </w:pPr>
    </w:p>
    <w:p w14:paraId="3C625D79" w14:textId="77777777" w:rsidR="004A0B98" w:rsidRPr="007945FC" w:rsidRDefault="004A0B98" w:rsidP="004A0B98">
      <w:pPr>
        <w:pStyle w:val="a5"/>
        <w:rPr>
          <w:rFonts w:ascii="Arial" w:hAnsi="Arial" w:cs="Arial"/>
          <w:sz w:val="20"/>
          <w:szCs w:val="20"/>
        </w:rPr>
      </w:pPr>
    </w:p>
    <w:p w14:paraId="774DF1E7" w14:textId="77777777" w:rsidR="004A0B98" w:rsidRPr="007945FC" w:rsidRDefault="004A0B98" w:rsidP="004A0B98">
      <w:pPr>
        <w:pStyle w:val="a5"/>
        <w:rPr>
          <w:rFonts w:ascii="Arial" w:hAnsi="Arial" w:cs="Arial"/>
          <w:sz w:val="20"/>
          <w:szCs w:val="20"/>
        </w:rPr>
      </w:pPr>
    </w:p>
    <w:p w14:paraId="58DE2E98" w14:textId="051FAED1" w:rsidR="004A0B98" w:rsidRPr="007945FC" w:rsidRDefault="004A0B98" w:rsidP="00AF592B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7945FC">
        <w:rPr>
          <w:rFonts w:ascii="Arial" w:hAnsi="Arial" w:cs="Arial"/>
          <w:color w:val="595959" w:themeColor="text1" w:themeTint="A6"/>
          <w:sz w:val="22"/>
          <w:szCs w:val="22"/>
        </w:rPr>
        <w:t>Заказчик:</w:t>
      </w:r>
      <w:r w:rsidR="00AF592B" w:rsidRPr="007945FC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AF592B" w:rsidRPr="007945FC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7945FC">
        <w:rPr>
          <w:rFonts w:ascii="Arial" w:hAnsi="Arial" w:cs="Arial"/>
          <w:color w:val="595959" w:themeColor="text1" w:themeTint="A6"/>
          <w:sz w:val="22"/>
          <w:szCs w:val="22"/>
        </w:rPr>
        <w:t>АКБ «Абсолют Банк» (ПАО)</w:t>
      </w:r>
    </w:p>
    <w:p w14:paraId="10F068DF" w14:textId="3D19BC81" w:rsidR="004A0B98" w:rsidRPr="007945FC" w:rsidRDefault="004A0B98" w:rsidP="00AF592B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7945FC">
        <w:rPr>
          <w:rFonts w:ascii="Arial" w:hAnsi="Arial" w:cs="Arial"/>
          <w:color w:val="595959" w:themeColor="text1" w:themeTint="A6"/>
          <w:sz w:val="22"/>
          <w:szCs w:val="22"/>
        </w:rPr>
        <w:t>Страна:</w:t>
      </w:r>
      <w:r w:rsidR="00AF592B" w:rsidRPr="007945FC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7945FC">
        <w:rPr>
          <w:rFonts w:ascii="Arial" w:hAnsi="Arial" w:cs="Arial"/>
          <w:color w:val="595959" w:themeColor="text1" w:themeTint="A6"/>
          <w:sz w:val="22"/>
          <w:szCs w:val="22"/>
        </w:rPr>
        <w:t>Россия</w:t>
      </w:r>
    </w:p>
    <w:p w14:paraId="6F3F29B4" w14:textId="29C1BFD9" w:rsidR="004A0B98" w:rsidRPr="007945FC" w:rsidRDefault="004A0B98" w:rsidP="00AF592B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7945FC">
        <w:rPr>
          <w:rFonts w:ascii="Arial" w:hAnsi="Arial" w:cs="Arial"/>
          <w:color w:val="595959" w:themeColor="text1" w:themeTint="A6"/>
          <w:sz w:val="22"/>
          <w:szCs w:val="22"/>
        </w:rPr>
        <w:t>Дата:</w:t>
      </w:r>
      <w:r w:rsidR="00AF592B" w:rsidRPr="007945FC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AF592B" w:rsidRPr="007945FC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F7057C" w:rsidRPr="007945FC">
        <w:rPr>
          <w:rFonts w:ascii="Arial" w:hAnsi="Arial" w:cs="Arial"/>
          <w:color w:val="595959" w:themeColor="text1" w:themeTint="A6"/>
          <w:sz w:val="22"/>
          <w:szCs w:val="22"/>
        </w:rPr>
        <w:t xml:space="preserve">15 марта </w:t>
      </w:r>
      <w:r w:rsidR="001E2D0D" w:rsidRPr="007945FC">
        <w:rPr>
          <w:rFonts w:ascii="Arial" w:hAnsi="Arial" w:cs="Arial"/>
          <w:color w:val="595959" w:themeColor="text1" w:themeTint="A6"/>
          <w:sz w:val="22"/>
          <w:szCs w:val="22"/>
        </w:rPr>
        <w:t>2021</w:t>
      </w:r>
    </w:p>
    <w:p w14:paraId="15F7D480" w14:textId="10031600" w:rsidR="004A0B98" w:rsidRPr="007945FC" w:rsidRDefault="004A0B98">
      <w:pPr>
        <w:widowControl/>
        <w:overflowPunct/>
        <w:adjustRightInd/>
        <w:spacing w:after="160" w:line="259" w:lineRule="auto"/>
        <w:rPr>
          <w:rFonts w:ascii="Arial" w:hAnsi="Arial" w:cs="Arial"/>
          <w:color w:val="3B3838" w:themeColor="background2" w:themeShade="40"/>
          <w:spacing w:val="15"/>
          <w:sz w:val="20"/>
          <w:szCs w:val="20"/>
        </w:rPr>
      </w:pPr>
      <w:r w:rsidRPr="007945FC">
        <w:rPr>
          <w:rFonts w:ascii="Arial" w:hAnsi="Arial" w:cs="Arial"/>
          <w:color w:val="3B3838" w:themeColor="background2" w:themeShade="40"/>
          <w:sz w:val="22"/>
          <w:szCs w:val="22"/>
        </w:rPr>
        <w:br w:type="page"/>
      </w:r>
    </w:p>
    <w:p w14:paraId="73DB1120" w14:textId="112248E7" w:rsidR="003362CB" w:rsidRPr="007945FC" w:rsidRDefault="003362CB" w:rsidP="00B7225E">
      <w:pPr>
        <w:pStyle w:val="a3"/>
        <w:rPr>
          <w:rFonts w:ascii="Arial" w:hAnsi="Arial" w:cs="Arial"/>
          <w:sz w:val="52"/>
          <w:szCs w:val="52"/>
        </w:rPr>
      </w:pPr>
      <w:r w:rsidRPr="007945FC">
        <w:rPr>
          <w:rFonts w:ascii="Arial" w:hAnsi="Arial" w:cs="Arial"/>
          <w:sz w:val="52"/>
          <w:szCs w:val="52"/>
        </w:rPr>
        <w:lastRenderedPageBreak/>
        <w:t>Раздел 1</w:t>
      </w:r>
    </w:p>
    <w:p w14:paraId="68A7E864" w14:textId="78B1F7BD" w:rsidR="004A0B98" w:rsidRPr="007945FC" w:rsidRDefault="00AE473A" w:rsidP="00B7225E">
      <w:pPr>
        <w:pStyle w:val="a3"/>
        <w:rPr>
          <w:rFonts w:ascii="Arial" w:hAnsi="Arial" w:cs="Arial"/>
          <w:sz w:val="52"/>
          <w:szCs w:val="52"/>
        </w:rPr>
      </w:pPr>
      <w:r w:rsidRPr="007945FC">
        <w:rPr>
          <w:rFonts w:ascii="Arial" w:hAnsi="Arial" w:cs="Arial"/>
          <w:sz w:val="52"/>
          <w:szCs w:val="52"/>
        </w:rPr>
        <w:t>Введение</w:t>
      </w:r>
    </w:p>
    <w:p w14:paraId="7D1B5A5B" w14:textId="2BF4B025" w:rsidR="007E6270" w:rsidRPr="00774739" w:rsidRDefault="007E6270" w:rsidP="00B7225E">
      <w:pPr>
        <w:spacing w:before="240"/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bookmarkStart w:id="1" w:name="_Hlk65218791"/>
      <w:r w:rsidRPr="00774739">
        <w:rPr>
          <w:rFonts w:ascii="Arial" w:hAnsi="Arial" w:cs="Arial"/>
          <w:color w:val="000000" w:themeColor="text1"/>
          <w:sz w:val="18"/>
          <w:szCs w:val="18"/>
        </w:rPr>
        <w:t>АКБ «Абсолют Банк» (ПАО)</w:t>
      </w:r>
      <w:bookmarkEnd w:id="1"/>
      <w:r w:rsidRPr="00774739">
        <w:rPr>
          <w:rFonts w:ascii="Arial" w:hAnsi="Arial" w:cs="Arial"/>
          <w:color w:val="000000" w:themeColor="text1"/>
          <w:sz w:val="18"/>
          <w:szCs w:val="18"/>
        </w:rPr>
        <w:t xml:space="preserve"> приглашает Вас принять участие в тендере согласно </w:t>
      </w:r>
      <w:r w:rsidR="009C0777" w:rsidRPr="00774739">
        <w:rPr>
          <w:rFonts w:ascii="Arial" w:hAnsi="Arial" w:cs="Arial"/>
          <w:color w:val="000000" w:themeColor="text1"/>
          <w:sz w:val="18"/>
          <w:szCs w:val="18"/>
        </w:rPr>
        <w:t>данной Тендерной документации</w:t>
      </w:r>
      <w:r w:rsidRPr="00774739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="00AE473A" w:rsidRPr="00774739">
        <w:rPr>
          <w:rFonts w:ascii="Arial" w:hAnsi="Arial" w:cs="Arial"/>
          <w:color w:val="000000" w:themeColor="text1"/>
          <w:sz w:val="18"/>
          <w:szCs w:val="18"/>
        </w:rPr>
        <w:t>ТД</w:t>
      </w:r>
      <w:r w:rsidRPr="00774739">
        <w:rPr>
          <w:rFonts w:ascii="Arial" w:hAnsi="Arial" w:cs="Arial"/>
          <w:color w:val="000000" w:themeColor="text1"/>
          <w:sz w:val="18"/>
          <w:szCs w:val="18"/>
        </w:rPr>
        <w:t xml:space="preserve">) по вышеуказанному предмету. </w:t>
      </w:r>
    </w:p>
    <w:p w14:paraId="1D66502B" w14:textId="77777777" w:rsidR="007E6270" w:rsidRPr="00774739" w:rsidRDefault="007E6270" w:rsidP="007E627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91E45E1" w14:textId="718AF873" w:rsidR="007E6270" w:rsidRPr="00774739" w:rsidRDefault="007E6270" w:rsidP="007E6270">
      <w:pPr>
        <w:spacing w:after="240"/>
        <w:rPr>
          <w:rFonts w:ascii="Arial" w:hAnsi="Arial" w:cs="Arial"/>
          <w:color w:val="000000" w:themeColor="text1"/>
          <w:sz w:val="18"/>
          <w:szCs w:val="18"/>
        </w:rPr>
      </w:pPr>
      <w:r w:rsidRPr="00774739">
        <w:rPr>
          <w:rFonts w:ascii="Arial" w:hAnsi="Arial" w:cs="Arial"/>
          <w:color w:val="000000" w:themeColor="text1"/>
          <w:sz w:val="18"/>
          <w:szCs w:val="18"/>
        </w:rPr>
        <w:t>Данн</w:t>
      </w:r>
      <w:r w:rsidR="006811DF" w:rsidRPr="00774739">
        <w:rPr>
          <w:rFonts w:ascii="Arial" w:hAnsi="Arial" w:cs="Arial"/>
          <w:color w:val="000000" w:themeColor="text1"/>
          <w:sz w:val="18"/>
          <w:szCs w:val="18"/>
        </w:rPr>
        <w:t>ая</w:t>
      </w:r>
      <w:r w:rsidRPr="0077473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473A" w:rsidRPr="00774739">
        <w:rPr>
          <w:rFonts w:ascii="Arial" w:hAnsi="Arial" w:cs="Arial"/>
          <w:color w:val="000000" w:themeColor="text1"/>
          <w:sz w:val="18"/>
          <w:szCs w:val="18"/>
        </w:rPr>
        <w:t>ТД</w:t>
      </w:r>
      <w:r w:rsidRPr="00774739">
        <w:rPr>
          <w:rFonts w:ascii="Arial" w:hAnsi="Arial" w:cs="Arial"/>
          <w:color w:val="000000" w:themeColor="text1"/>
          <w:sz w:val="18"/>
          <w:szCs w:val="18"/>
        </w:rPr>
        <w:t xml:space="preserve"> включает следующие документы и Общие положения и условия контракта, которые внесены в Спецификацию к данной тендерной заявке:</w:t>
      </w:r>
    </w:p>
    <w:p w14:paraId="0479563F" w14:textId="61E26F44" w:rsidR="00DB53BA" w:rsidRPr="00774739" w:rsidRDefault="00AE473A" w:rsidP="00B549F4">
      <w:pPr>
        <w:pStyle w:val="aa"/>
        <w:numPr>
          <w:ilvl w:val="0"/>
          <w:numId w:val="15"/>
        </w:numPr>
        <w:spacing w:before="200" w:after="200"/>
        <w:rPr>
          <w:rFonts w:ascii="Arial" w:hAnsi="Arial" w:cs="Arial"/>
          <w:color w:val="000000" w:themeColor="text1"/>
          <w:sz w:val="18"/>
          <w:szCs w:val="18"/>
        </w:rPr>
      </w:pPr>
      <w:r w:rsidRPr="00774739">
        <w:rPr>
          <w:rFonts w:ascii="Arial" w:hAnsi="Arial" w:cs="Arial"/>
          <w:color w:val="000000" w:themeColor="text1"/>
          <w:sz w:val="18"/>
          <w:szCs w:val="18"/>
        </w:rPr>
        <w:t>Введение</w:t>
      </w:r>
    </w:p>
    <w:p w14:paraId="63FE58F9" w14:textId="2B471AF8" w:rsidR="005B2C9B" w:rsidRPr="00774739" w:rsidRDefault="005B2C9B" w:rsidP="00B549F4">
      <w:pPr>
        <w:pStyle w:val="aa"/>
        <w:numPr>
          <w:ilvl w:val="0"/>
          <w:numId w:val="15"/>
        </w:numPr>
        <w:spacing w:before="200" w:after="200"/>
        <w:rPr>
          <w:rFonts w:ascii="Arial" w:hAnsi="Arial" w:cs="Arial"/>
          <w:color w:val="000000" w:themeColor="text1"/>
          <w:sz w:val="18"/>
          <w:szCs w:val="18"/>
        </w:rPr>
      </w:pPr>
      <w:r w:rsidRPr="00774739">
        <w:rPr>
          <w:rFonts w:ascii="Arial" w:hAnsi="Arial" w:cs="Arial"/>
          <w:color w:val="000000" w:themeColor="text1"/>
          <w:sz w:val="18"/>
          <w:szCs w:val="18"/>
        </w:rPr>
        <w:t>Список сокращений</w:t>
      </w:r>
    </w:p>
    <w:p w14:paraId="3DEE6F67" w14:textId="7F833DEC" w:rsidR="00DB53BA" w:rsidRPr="00774739" w:rsidRDefault="00DB53BA" w:rsidP="00B549F4">
      <w:pPr>
        <w:pStyle w:val="aa"/>
        <w:numPr>
          <w:ilvl w:val="0"/>
          <w:numId w:val="15"/>
        </w:numPr>
        <w:spacing w:before="200" w:after="200"/>
        <w:rPr>
          <w:rFonts w:ascii="Arial" w:hAnsi="Arial" w:cs="Arial"/>
          <w:color w:val="000000" w:themeColor="text1"/>
          <w:sz w:val="18"/>
          <w:szCs w:val="18"/>
        </w:rPr>
      </w:pPr>
      <w:r w:rsidRPr="00774739">
        <w:rPr>
          <w:rFonts w:ascii="Arial" w:hAnsi="Arial" w:cs="Arial"/>
          <w:color w:val="000000" w:themeColor="text1"/>
          <w:sz w:val="18"/>
          <w:szCs w:val="18"/>
        </w:rPr>
        <w:t>Инструкция для участников тендера</w:t>
      </w:r>
    </w:p>
    <w:p w14:paraId="2365292F" w14:textId="24A6BB53" w:rsidR="00B549F4" w:rsidRPr="00774739" w:rsidRDefault="00DB53BA" w:rsidP="00B549F4">
      <w:pPr>
        <w:pStyle w:val="aa"/>
        <w:numPr>
          <w:ilvl w:val="0"/>
          <w:numId w:val="15"/>
        </w:numPr>
        <w:spacing w:before="200" w:after="200"/>
        <w:rPr>
          <w:rFonts w:ascii="Arial" w:hAnsi="Arial" w:cs="Arial"/>
          <w:color w:val="000000" w:themeColor="text1"/>
          <w:kern w:val="22"/>
          <w:sz w:val="18"/>
          <w:szCs w:val="18"/>
        </w:rPr>
      </w:pPr>
      <w:r w:rsidRPr="00774739">
        <w:rPr>
          <w:rFonts w:ascii="Arial" w:hAnsi="Arial" w:cs="Arial"/>
          <w:color w:val="000000" w:themeColor="text1"/>
          <w:kern w:val="22"/>
          <w:sz w:val="18"/>
          <w:szCs w:val="18"/>
        </w:rPr>
        <w:t>Спецификация к тендерной заявке</w:t>
      </w:r>
    </w:p>
    <w:p w14:paraId="753352C5" w14:textId="5A582721" w:rsidR="00DB53BA" w:rsidRPr="00774739" w:rsidRDefault="00B549F4" w:rsidP="00B549F4">
      <w:pPr>
        <w:pStyle w:val="aa"/>
        <w:numPr>
          <w:ilvl w:val="0"/>
          <w:numId w:val="15"/>
        </w:numPr>
        <w:spacing w:before="200" w:after="200"/>
        <w:rPr>
          <w:rFonts w:ascii="Arial" w:hAnsi="Arial" w:cs="Arial"/>
          <w:color w:val="000000" w:themeColor="text1"/>
          <w:sz w:val="18"/>
          <w:szCs w:val="18"/>
        </w:rPr>
      </w:pPr>
      <w:r w:rsidRPr="00774739">
        <w:rPr>
          <w:rFonts w:ascii="Arial" w:hAnsi="Arial" w:cs="Arial"/>
          <w:color w:val="000000" w:themeColor="text1"/>
          <w:sz w:val="18"/>
          <w:szCs w:val="18"/>
        </w:rPr>
        <w:t>Техническое задание</w:t>
      </w:r>
    </w:p>
    <w:p w14:paraId="4CFB49B3" w14:textId="2C7F6F90" w:rsidR="00DB53BA" w:rsidRPr="00774739" w:rsidRDefault="00291E7A" w:rsidP="00B549F4">
      <w:pPr>
        <w:pStyle w:val="aa"/>
        <w:numPr>
          <w:ilvl w:val="0"/>
          <w:numId w:val="15"/>
        </w:numPr>
        <w:rPr>
          <w:rFonts w:ascii="Arial" w:hAnsi="Arial" w:cs="Arial"/>
          <w:color w:val="000000" w:themeColor="text1"/>
          <w:sz w:val="18"/>
          <w:szCs w:val="18"/>
        </w:rPr>
      </w:pPr>
      <w:r w:rsidRPr="00774739">
        <w:rPr>
          <w:rFonts w:ascii="Arial" w:hAnsi="Arial" w:cs="Arial"/>
          <w:color w:val="000000" w:themeColor="text1"/>
          <w:sz w:val="18"/>
          <w:szCs w:val="18"/>
        </w:rPr>
        <w:t>Ф</w:t>
      </w:r>
      <w:r w:rsidR="00DB53BA" w:rsidRPr="00774739">
        <w:rPr>
          <w:rFonts w:ascii="Arial" w:hAnsi="Arial" w:cs="Arial"/>
          <w:color w:val="000000" w:themeColor="text1"/>
          <w:sz w:val="18"/>
          <w:szCs w:val="18"/>
        </w:rPr>
        <w:t>ормы тендерных документов</w:t>
      </w:r>
    </w:p>
    <w:p w14:paraId="4DB11EDB" w14:textId="66047FB0" w:rsidR="00604B05" w:rsidRPr="00774739" w:rsidRDefault="00DB53BA" w:rsidP="00B549F4">
      <w:pPr>
        <w:pStyle w:val="aa"/>
        <w:widowControl/>
        <w:numPr>
          <w:ilvl w:val="0"/>
          <w:numId w:val="16"/>
        </w:numPr>
        <w:overflowPunct/>
        <w:adjustRightInd/>
        <w:spacing w:line="240" w:lineRule="auto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4739">
        <w:rPr>
          <w:rFonts w:ascii="Arial" w:hAnsi="Arial" w:cs="Arial"/>
          <w:color w:val="000000" w:themeColor="text1"/>
          <w:sz w:val="18"/>
          <w:szCs w:val="18"/>
        </w:rPr>
        <w:t xml:space="preserve">Форма А: </w:t>
      </w:r>
      <w:r w:rsidR="00DD1A29" w:rsidRPr="00774739">
        <w:rPr>
          <w:rFonts w:ascii="Arial" w:hAnsi="Arial" w:cs="Arial"/>
          <w:color w:val="000000" w:themeColor="text1"/>
          <w:sz w:val="18"/>
          <w:szCs w:val="18"/>
        </w:rPr>
        <w:t>Анкета участника тендера</w:t>
      </w:r>
    </w:p>
    <w:p w14:paraId="49C3DE26" w14:textId="085DD313" w:rsidR="00DB53BA" w:rsidRPr="00774739" w:rsidRDefault="00604B05" w:rsidP="00B549F4">
      <w:pPr>
        <w:pStyle w:val="aa"/>
        <w:widowControl/>
        <w:numPr>
          <w:ilvl w:val="0"/>
          <w:numId w:val="16"/>
        </w:numPr>
        <w:overflowPunct/>
        <w:adjustRightInd/>
        <w:spacing w:line="240" w:lineRule="auto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4739">
        <w:rPr>
          <w:rFonts w:ascii="Arial" w:hAnsi="Arial" w:cs="Arial"/>
          <w:color w:val="000000" w:themeColor="text1"/>
          <w:sz w:val="18"/>
          <w:szCs w:val="18"/>
        </w:rPr>
        <w:t xml:space="preserve">Форма </w:t>
      </w:r>
      <w:r w:rsidRPr="00774739">
        <w:rPr>
          <w:rFonts w:ascii="Arial" w:hAnsi="Arial" w:cs="Arial"/>
          <w:color w:val="000000" w:themeColor="text1"/>
          <w:sz w:val="18"/>
          <w:szCs w:val="18"/>
          <w:lang w:val="en-US"/>
        </w:rPr>
        <w:t>B</w:t>
      </w:r>
      <w:r w:rsidRPr="00774739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="00F64881" w:rsidRPr="00774739">
        <w:rPr>
          <w:rFonts w:ascii="Arial" w:hAnsi="Arial" w:cs="Arial"/>
          <w:color w:val="000000" w:themeColor="text1"/>
          <w:sz w:val="18"/>
          <w:szCs w:val="18"/>
        </w:rPr>
        <w:t>Квалификационная заявка</w:t>
      </w:r>
    </w:p>
    <w:p w14:paraId="7F8DEFC0" w14:textId="1A6BFFA1" w:rsidR="00F6062E" w:rsidRPr="00774739" w:rsidRDefault="00DB53BA" w:rsidP="00B549F4">
      <w:pPr>
        <w:pStyle w:val="aa"/>
        <w:widowControl/>
        <w:numPr>
          <w:ilvl w:val="0"/>
          <w:numId w:val="16"/>
        </w:numPr>
        <w:overflowPunct/>
        <w:adjustRightInd/>
        <w:spacing w:line="240" w:lineRule="auto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4739">
        <w:rPr>
          <w:rFonts w:ascii="Arial" w:hAnsi="Arial" w:cs="Arial"/>
          <w:color w:val="000000" w:themeColor="text1"/>
          <w:sz w:val="18"/>
          <w:szCs w:val="18"/>
        </w:rPr>
        <w:t xml:space="preserve">Форма С: </w:t>
      </w:r>
      <w:r w:rsidR="004A2E26" w:rsidRPr="00774739">
        <w:rPr>
          <w:rFonts w:ascii="Arial" w:hAnsi="Arial" w:cs="Arial"/>
          <w:color w:val="000000" w:themeColor="text1"/>
          <w:sz w:val="18"/>
          <w:szCs w:val="18"/>
        </w:rPr>
        <w:t xml:space="preserve">Предварительное </w:t>
      </w:r>
      <w:r w:rsidR="00F6062E" w:rsidRPr="00774739">
        <w:rPr>
          <w:rFonts w:ascii="Arial" w:hAnsi="Arial" w:cs="Arial"/>
          <w:color w:val="000000" w:themeColor="text1"/>
          <w:sz w:val="18"/>
          <w:szCs w:val="18"/>
        </w:rPr>
        <w:t>Коммерческое предложение</w:t>
      </w:r>
    </w:p>
    <w:p w14:paraId="7B4CE05F" w14:textId="77777777" w:rsidR="00DD1A29" w:rsidRPr="00774739" w:rsidRDefault="00DD1A29" w:rsidP="00DD1A29">
      <w:pPr>
        <w:pStyle w:val="aa"/>
        <w:widowControl/>
        <w:overflowPunct/>
        <w:adjustRightInd/>
        <w:spacing w:line="240" w:lineRule="auto"/>
        <w:ind w:left="2790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E5756BD" w14:textId="432E2860" w:rsidR="007E6270" w:rsidRPr="00774739" w:rsidRDefault="007E6270" w:rsidP="007E6270">
      <w:pPr>
        <w:pStyle w:val="aa"/>
        <w:keepNext/>
        <w:spacing w:before="200" w:after="200" w:line="240" w:lineRule="auto"/>
        <w:ind w:left="0"/>
        <w:contextualSpacing w:val="0"/>
        <w:rPr>
          <w:rFonts w:ascii="Arial" w:hAnsi="Arial" w:cs="Arial"/>
          <w:color w:val="000000" w:themeColor="text1"/>
          <w:sz w:val="18"/>
          <w:szCs w:val="18"/>
        </w:rPr>
      </w:pPr>
      <w:r w:rsidRPr="00774739">
        <w:rPr>
          <w:rFonts w:ascii="Arial" w:hAnsi="Arial" w:cs="Arial"/>
          <w:color w:val="000000" w:themeColor="text1"/>
          <w:sz w:val="18"/>
          <w:szCs w:val="18"/>
        </w:rPr>
        <w:t>Если Вы заинтересованы в подаче тендерной заявки согласно эт</w:t>
      </w:r>
      <w:r w:rsidR="006811DF" w:rsidRPr="00774739">
        <w:rPr>
          <w:rFonts w:ascii="Arial" w:hAnsi="Arial" w:cs="Arial"/>
          <w:color w:val="000000" w:themeColor="text1"/>
          <w:sz w:val="18"/>
          <w:szCs w:val="18"/>
        </w:rPr>
        <w:t>ой</w:t>
      </w:r>
      <w:r w:rsidRPr="0077473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473A" w:rsidRPr="00774739">
        <w:rPr>
          <w:rFonts w:ascii="Arial" w:hAnsi="Arial" w:cs="Arial"/>
          <w:color w:val="000000" w:themeColor="text1"/>
          <w:sz w:val="18"/>
          <w:szCs w:val="18"/>
        </w:rPr>
        <w:t>ТД</w:t>
      </w:r>
      <w:r w:rsidRPr="00774739">
        <w:rPr>
          <w:rFonts w:ascii="Arial" w:hAnsi="Arial" w:cs="Arial"/>
          <w:color w:val="000000" w:themeColor="text1"/>
          <w:sz w:val="18"/>
          <w:szCs w:val="18"/>
        </w:rPr>
        <w:t xml:space="preserve">, пожалуйста, подготовьте </w:t>
      </w:r>
      <w:r w:rsidR="006811DF" w:rsidRPr="00774739">
        <w:rPr>
          <w:rFonts w:ascii="Arial" w:hAnsi="Arial" w:cs="Arial"/>
          <w:color w:val="000000" w:themeColor="text1"/>
          <w:sz w:val="18"/>
          <w:szCs w:val="18"/>
        </w:rPr>
        <w:t>в</w:t>
      </w:r>
      <w:r w:rsidRPr="00774739">
        <w:rPr>
          <w:rFonts w:ascii="Arial" w:hAnsi="Arial" w:cs="Arial"/>
          <w:color w:val="000000" w:themeColor="text1"/>
          <w:sz w:val="18"/>
          <w:szCs w:val="18"/>
        </w:rPr>
        <w:t>ашу тендерную заявку в соответствии с установленными в нем требованиями и порядком и подайте ее</w:t>
      </w:r>
      <w:r w:rsidR="009C0777" w:rsidRPr="00774739">
        <w:rPr>
          <w:rFonts w:ascii="Arial" w:hAnsi="Arial" w:cs="Arial"/>
          <w:color w:val="000000" w:themeColor="text1"/>
          <w:sz w:val="18"/>
          <w:szCs w:val="18"/>
        </w:rPr>
        <w:t xml:space="preserve"> части </w:t>
      </w:r>
      <w:r w:rsidRPr="00774739">
        <w:rPr>
          <w:rFonts w:ascii="Arial" w:hAnsi="Arial" w:cs="Arial"/>
          <w:color w:val="000000" w:themeColor="text1"/>
          <w:sz w:val="18"/>
          <w:szCs w:val="18"/>
        </w:rPr>
        <w:t>до окончания крайнего срока подачи</w:t>
      </w:r>
      <w:r w:rsidR="009C0777" w:rsidRPr="00774739">
        <w:rPr>
          <w:rFonts w:ascii="Arial" w:hAnsi="Arial" w:cs="Arial"/>
          <w:color w:val="000000" w:themeColor="text1"/>
          <w:sz w:val="18"/>
          <w:szCs w:val="18"/>
        </w:rPr>
        <w:t xml:space="preserve"> соответствующих частей</w:t>
      </w:r>
      <w:r w:rsidRPr="00774739">
        <w:rPr>
          <w:rFonts w:ascii="Arial" w:hAnsi="Arial" w:cs="Arial"/>
          <w:color w:val="000000" w:themeColor="text1"/>
          <w:sz w:val="18"/>
          <w:szCs w:val="18"/>
        </w:rPr>
        <w:t xml:space="preserve"> тендерных заявок, указанного в Спецификации к тендерной заявке. </w:t>
      </w:r>
    </w:p>
    <w:p w14:paraId="3EDA3899" w14:textId="29477754" w:rsidR="009C0777" w:rsidRPr="00774739" w:rsidRDefault="007E6270" w:rsidP="009C0777">
      <w:pPr>
        <w:rPr>
          <w:rFonts w:ascii="Arial" w:hAnsi="Arial" w:cs="Arial"/>
          <w:color w:val="2F5496" w:themeColor="accent1" w:themeShade="BF"/>
          <w:sz w:val="18"/>
          <w:szCs w:val="18"/>
        </w:rPr>
      </w:pPr>
      <w:r w:rsidRPr="00774739">
        <w:rPr>
          <w:rFonts w:ascii="Arial" w:hAnsi="Arial" w:cs="Arial"/>
          <w:color w:val="000000" w:themeColor="text1"/>
          <w:sz w:val="18"/>
          <w:szCs w:val="18"/>
        </w:rPr>
        <w:t>Пожалуйста, подтвердите получение это</w:t>
      </w:r>
      <w:r w:rsidR="006811DF" w:rsidRPr="00774739">
        <w:rPr>
          <w:rFonts w:ascii="Arial" w:hAnsi="Arial" w:cs="Arial"/>
          <w:color w:val="000000" w:themeColor="text1"/>
          <w:sz w:val="18"/>
          <w:szCs w:val="18"/>
        </w:rPr>
        <w:t>й</w:t>
      </w:r>
      <w:r w:rsidRPr="0077473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473A" w:rsidRPr="00774739">
        <w:rPr>
          <w:rFonts w:ascii="Arial" w:hAnsi="Arial" w:cs="Arial"/>
          <w:color w:val="000000" w:themeColor="text1"/>
          <w:sz w:val="18"/>
          <w:szCs w:val="18"/>
        </w:rPr>
        <w:t>ТД</w:t>
      </w:r>
      <w:r w:rsidRPr="00774739">
        <w:rPr>
          <w:rFonts w:ascii="Arial" w:hAnsi="Arial" w:cs="Arial"/>
          <w:color w:val="000000" w:themeColor="text1"/>
          <w:sz w:val="18"/>
          <w:szCs w:val="18"/>
        </w:rPr>
        <w:t xml:space="preserve">, отправив электронную почту по адресу </w:t>
      </w:r>
      <w:r w:rsidR="009C0777" w:rsidRPr="00774739">
        <w:rPr>
          <w:rFonts w:ascii="Arial" w:hAnsi="Arial" w:cs="Arial"/>
          <w:color w:val="2F5496" w:themeColor="accent1" w:themeShade="BF"/>
          <w:sz w:val="18"/>
          <w:szCs w:val="18"/>
        </w:rPr>
        <w:t>v.samodurova@absolutbank.ru, e.permyakov@absolutbank.ru, tender@absolutbank.ru,</w:t>
      </w:r>
    </w:p>
    <w:p w14:paraId="67A76EFE" w14:textId="2AD38311" w:rsidR="007E6270" w:rsidRPr="00774739" w:rsidRDefault="009C0777" w:rsidP="009C0777">
      <w:pPr>
        <w:rPr>
          <w:rFonts w:ascii="Arial" w:hAnsi="Arial" w:cs="Arial"/>
          <w:color w:val="000000" w:themeColor="text1"/>
          <w:sz w:val="18"/>
          <w:szCs w:val="18"/>
        </w:rPr>
      </w:pPr>
      <w:bookmarkStart w:id="2" w:name="_Hlk66708945"/>
      <w:r w:rsidRPr="00774739">
        <w:rPr>
          <w:rFonts w:ascii="Arial" w:hAnsi="Arial" w:cs="Arial"/>
          <w:color w:val="2F5496" w:themeColor="accent1" w:themeShade="BF"/>
          <w:sz w:val="18"/>
          <w:szCs w:val="18"/>
        </w:rPr>
        <w:t>absolutbank@decision.ru</w:t>
      </w:r>
      <w:bookmarkEnd w:id="2"/>
      <w:r w:rsidR="007E6270" w:rsidRPr="00774739">
        <w:rPr>
          <w:rFonts w:ascii="Arial" w:hAnsi="Arial" w:cs="Arial"/>
          <w:color w:val="000000" w:themeColor="text1"/>
          <w:sz w:val="18"/>
          <w:szCs w:val="18"/>
        </w:rPr>
        <w:t xml:space="preserve"> с указанием Ваших намерений относительно подачи тендерной заявки. Если Вам понадобятся дополнительные разъяснения, пожалуйста, свяжитесь с контактным лицом (контактными лицами) для направления запросов в отношении это</w:t>
      </w:r>
      <w:r w:rsidR="006811DF" w:rsidRPr="00774739">
        <w:rPr>
          <w:rFonts w:ascii="Arial" w:hAnsi="Arial" w:cs="Arial"/>
          <w:color w:val="000000" w:themeColor="text1"/>
          <w:sz w:val="18"/>
          <w:szCs w:val="18"/>
        </w:rPr>
        <w:t>й</w:t>
      </w:r>
      <w:r w:rsidR="007E6270" w:rsidRPr="0077473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473A" w:rsidRPr="00774739">
        <w:rPr>
          <w:rFonts w:ascii="Arial" w:hAnsi="Arial" w:cs="Arial"/>
          <w:color w:val="000000" w:themeColor="text1"/>
          <w:sz w:val="18"/>
          <w:szCs w:val="18"/>
        </w:rPr>
        <w:t>ТД</w:t>
      </w:r>
      <w:r w:rsidR="007E6270" w:rsidRPr="00774739">
        <w:rPr>
          <w:rFonts w:ascii="Arial" w:hAnsi="Arial" w:cs="Arial"/>
          <w:color w:val="000000" w:themeColor="text1"/>
          <w:sz w:val="18"/>
          <w:szCs w:val="18"/>
        </w:rPr>
        <w:t xml:space="preserve">, указанным(и) в приложенной Спецификации.  </w:t>
      </w:r>
    </w:p>
    <w:p w14:paraId="0329770A" w14:textId="71C093C7" w:rsidR="005B2C9B" w:rsidRPr="007945FC" w:rsidRDefault="00B7225E" w:rsidP="009C0777">
      <w:pPr>
        <w:pStyle w:val="aa"/>
        <w:keepNext/>
        <w:spacing w:before="200" w:after="200" w:line="240" w:lineRule="auto"/>
        <w:ind w:left="0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774739">
        <w:rPr>
          <w:rFonts w:ascii="Arial" w:hAnsi="Arial" w:cs="Arial"/>
          <w:color w:val="000000" w:themeColor="text1"/>
          <w:sz w:val="18"/>
          <w:szCs w:val="18"/>
        </w:rPr>
        <w:t>АКБ «Абсолют Банк» (ПАО)</w:t>
      </w:r>
      <w:r w:rsidR="007E6270" w:rsidRPr="00774739">
        <w:rPr>
          <w:rFonts w:ascii="Arial" w:hAnsi="Arial" w:cs="Arial"/>
          <w:color w:val="000000" w:themeColor="text1"/>
          <w:sz w:val="18"/>
          <w:szCs w:val="18"/>
        </w:rPr>
        <w:t xml:space="preserve"> ожидает получения Вашей тендерной заявки и заранее благодарит вас за интерес, проявленный к возможностям закупок </w:t>
      </w:r>
      <w:r w:rsidRPr="00774739">
        <w:rPr>
          <w:rFonts w:ascii="Arial" w:hAnsi="Arial" w:cs="Arial"/>
          <w:color w:val="000000" w:themeColor="text1"/>
          <w:sz w:val="18"/>
          <w:szCs w:val="18"/>
        </w:rPr>
        <w:t>АКБ «Абсолют Банк» (ПАО)</w:t>
      </w:r>
      <w:r w:rsidR="007E6270" w:rsidRPr="00774739">
        <w:rPr>
          <w:rFonts w:ascii="Arial" w:hAnsi="Arial" w:cs="Arial"/>
          <w:color w:val="000000" w:themeColor="text1"/>
          <w:sz w:val="18"/>
          <w:szCs w:val="18"/>
        </w:rPr>
        <w:t>.</w:t>
      </w:r>
      <w:r w:rsidR="007E6270" w:rsidRPr="007945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45FC">
        <w:rPr>
          <w:rFonts w:ascii="Arial" w:hAnsi="Arial" w:cs="Arial"/>
          <w:sz w:val="20"/>
          <w:szCs w:val="22"/>
        </w:rPr>
        <w:br w:type="page"/>
      </w:r>
      <w:r w:rsidR="005B2C9B" w:rsidRPr="007945FC">
        <w:rPr>
          <w:rFonts w:ascii="Arial" w:hAnsi="Arial" w:cs="Arial"/>
          <w:sz w:val="20"/>
          <w:szCs w:val="22"/>
        </w:rPr>
        <w:lastRenderedPageBreak/>
        <w:t>Раздел 2</w:t>
      </w:r>
    </w:p>
    <w:p w14:paraId="13DEB3AB" w14:textId="45665DCE" w:rsidR="00AE473A" w:rsidRPr="007945FC" w:rsidRDefault="00AE473A" w:rsidP="00AE473A">
      <w:pPr>
        <w:pStyle w:val="a3"/>
        <w:rPr>
          <w:rFonts w:ascii="Arial" w:hAnsi="Arial" w:cs="Arial"/>
          <w:sz w:val="52"/>
          <w:szCs w:val="52"/>
        </w:rPr>
      </w:pPr>
      <w:r w:rsidRPr="007945FC">
        <w:rPr>
          <w:rFonts w:ascii="Arial" w:hAnsi="Arial" w:cs="Arial"/>
          <w:sz w:val="52"/>
          <w:szCs w:val="52"/>
        </w:rPr>
        <w:t>Список сокращений</w:t>
      </w:r>
    </w:p>
    <w:p w14:paraId="2FBE9E22" w14:textId="3EC53859" w:rsidR="00AE473A" w:rsidRPr="007945FC" w:rsidRDefault="00AE473A" w:rsidP="00AE473A">
      <w:pPr>
        <w:rPr>
          <w:rFonts w:ascii="Arial" w:hAnsi="Arial" w:cs="Arial"/>
          <w:sz w:val="22"/>
          <w:szCs w:val="22"/>
        </w:rPr>
      </w:pPr>
    </w:p>
    <w:p w14:paraId="175E6301" w14:textId="0689017A" w:rsidR="00AE473A" w:rsidRPr="00774739" w:rsidRDefault="00AE473A" w:rsidP="005B2C9B">
      <w:pPr>
        <w:spacing w:line="360" w:lineRule="auto"/>
        <w:rPr>
          <w:rFonts w:ascii="Arial" w:hAnsi="Arial" w:cs="Arial"/>
          <w:sz w:val="22"/>
          <w:szCs w:val="22"/>
        </w:rPr>
      </w:pPr>
      <w:r w:rsidRPr="00774739">
        <w:rPr>
          <w:rFonts w:ascii="Arial" w:hAnsi="Arial" w:cs="Arial"/>
          <w:sz w:val="22"/>
          <w:szCs w:val="22"/>
        </w:rPr>
        <w:t xml:space="preserve">ТД – </w:t>
      </w:r>
      <w:r w:rsidR="00F6062E" w:rsidRPr="00774739">
        <w:rPr>
          <w:rFonts w:ascii="Arial" w:hAnsi="Arial" w:cs="Arial"/>
          <w:sz w:val="22"/>
          <w:szCs w:val="22"/>
        </w:rPr>
        <w:t>Т</w:t>
      </w:r>
      <w:r w:rsidRPr="00774739">
        <w:rPr>
          <w:rFonts w:ascii="Arial" w:hAnsi="Arial" w:cs="Arial"/>
          <w:sz w:val="22"/>
          <w:szCs w:val="22"/>
        </w:rPr>
        <w:t>ендерная документация</w:t>
      </w:r>
    </w:p>
    <w:p w14:paraId="574A81ED" w14:textId="73F92896" w:rsidR="005B2C9B" w:rsidRPr="00774739" w:rsidRDefault="005B2C9B" w:rsidP="005B2C9B">
      <w:pPr>
        <w:spacing w:line="360" w:lineRule="auto"/>
        <w:rPr>
          <w:rFonts w:ascii="Arial" w:hAnsi="Arial" w:cs="Arial"/>
          <w:sz w:val="22"/>
          <w:szCs w:val="22"/>
        </w:rPr>
      </w:pPr>
      <w:r w:rsidRPr="00774739">
        <w:rPr>
          <w:rFonts w:ascii="Arial" w:hAnsi="Arial" w:cs="Arial"/>
          <w:sz w:val="22"/>
          <w:szCs w:val="22"/>
        </w:rPr>
        <w:t>Банк - АКБ «Абсолют Банк» (ПАО)</w:t>
      </w:r>
    </w:p>
    <w:p w14:paraId="2E89AB61" w14:textId="6F4B1693" w:rsidR="00F6062E" w:rsidRPr="00774739" w:rsidRDefault="001E2D0D" w:rsidP="005B2C9B">
      <w:pPr>
        <w:spacing w:line="360" w:lineRule="auto"/>
        <w:rPr>
          <w:rFonts w:ascii="Arial" w:hAnsi="Arial" w:cs="Arial"/>
          <w:sz w:val="22"/>
          <w:szCs w:val="22"/>
        </w:rPr>
      </w:pPr>
      <w:r w:rsidRPr="00774739">
        <w:rPr>
          <w:rFonts w:ascii="Arial" w:hAnsi="Arial" w:cs="Arial"/>
          <w:sz w:val="22"/>
          <w:szCs w:val="22"/>
        </w:rPr>
        <w:t xml:space="preserve">КО </w:t>
      </w:r>
      <w:r w:rsidR="00F6062E" w:rsidRPr="00774739">
        <w:rPr>
          <w:rFonts w:ascii="Arial" w:hAnsi="Arial" w:cs="Arial"/>
          <w:sz w:val="22"/>
          <w:szCs w:val="22"/>
        </w:rPr>
        <w:t>– Квалификационн</w:t>
      </w:r>
      <w:r w:rsidRPr="00774739">
        <w:rPr>
          <w:rFonts w:ascii="Arial" w:hAnsi="Arial" w:cs="Arial"/>
          <w:sz w:val="22"/>
          <w:szCs w:val="22"/>
        </w:rPr>
        <w:t>ый отбор</w:t>
      </w:r>
    </w:p>
    <w:p w14:paraId="2816DAAB" w14:textId="4C1A4C48" w:rsidR="005B2C9B" w:rsidRPr="00774739" w:rsidRDefault="00E638BE" w:rsidP="005B2C9B">
      <w:pPr>
        <w:spacing w:line="360" w:lineRule="auto"/>
        <w:rPr>
          <w:rFonts w:ascii="Arial" w:hAnsi="Arial" w:cs="Arial"/>
          <w:i/>
          <w:color w:val="538135" w:themeColor="accent6" w:themeShade="BF"/>
          <w:sz w:val="22"/>
          <w:szCs w:val="22"/>
        </w:rPr>
      </w:pPr>
      <w:r w:rsidRPr="00774739">
        <w:rPr>
          <w:rFonts w:ascii="Arial" w:hAnsi="Arial" w:cs="Arial"/>
          <w:sz w:val="22"/>
          <w:szCs w:val="22"/>
        </w:rPr>
        <w:t>ПСП – Предложение по стратегии продвижения</w:t>
      </w:r>
    </w:p>
    <w:p w14:paraId="168110FB" w14:textId="4AE2F378" w:rsidR="005B2C9B" w:rsidRPr="00774739" w:rsidRDefault="005B2C9B" w:rsidP="005B2C9B">
      <w:pPr>
        <w:spacing w:line="360" w:lineRule="auto"/>
        <w:rPr>
          <w:rFonts w:ascii="Arial" w:hAnsi="Arial" w:cs="Arial"/>
          <w:sz w:val="22"/>
          <w:szCs w:val="22"/>
        </w:rPr>
      </w:pPr>
      <w:r w:rsidRPr="00774739">
        <w:rPr>
          <w:rFonts w:ascii="Arial" w:hAnsi="Arial" w:cs="Arial"/>
          <w:sz w:val="22"/>
          <w:szCs w:val="22"/>
        </w:rPr>
        <w:t xml:space="preserve">КП – </w:t>
      </w:r>
      <w:r w:rsidR="00F6062E" w:rsidRPr="00774739">
        <w:rPr>
          <w:rFonts w:ascii="Arial" w:hAnsi="Arial" w:cs="Arial"/>
          <w:sz w:val="22"/>
          <w:szCs w:val="22"/>
        </w:rPr>
        <w:t>К</w:t>
      </w:r>
      <w:r w:rsidRPr="00774739">
        <w:rPr>
          <w:rFonts w:ascii="Arial" w:hAnsi="Arial" w:cs="Arial"/>
          <w:sz w:val="22"/>
          <w:szCs w:val="22"/>
        </w:rPr>
        <w:t>оммерческое предложение</w:t>
      </w:r>
    </w:p>
    <w:p w14:paraId="39DCAB23" w14:textId="0D256973" w:rsidR="00AE473A" w:rsidRPr="00774739" w:rsidRDefault="00F6062E" w:rsidP="001E2D0D">
      <w:pPr>
        <w:spacing w:line="360" w:lineRule="auto"/>
        <w:rPr>
          <w:rStyle w:val="a8"/>
          <w:rFonts w:ascii="Arial" w:hAnsi="Arial" w:cs="Arial"/>
          <w:sz w:val="22"/>
          <w:szCs w:val="22"/>
        </w:rPr>
      </w:pPr>
      <w:r w:rsidRPr="00774739">
        <w:rPr>
          <w:rFonts w:ascii="Arial" w:hAnsi="Arial" w:cs="Arial"/>
          <w:sz w:val="22"/>
          <w:szCs w:val="22"/>
        </w:rPr>
        <w:t xml:space="preserve">СТЗ - </w:t>
      </w:r>
      <w:r w:rsidRPr="00774739">
        <w:rPr>
          <w:rFonts w:ascii="Arial" w:hAnsi="Arial" w:cs="Arial"/>
          <w:color w:val="000000" w:themeColor="text1"/>
          <w:sz w:val="22"/>
          <w:szCs w:val="22"/>
        </w:rPr>
        <w:t>Спецификация к тендерной заявке</w:t>
      </w:r>
    </w:p>
    <w:p w14:paraId="7EE9178C" w14:textId="232FF9FD" w:rsidR="003362CB" w:rsidRPr="007945FC" w:rsidRDefault="00AF592B" w:rsidP="005B2C9B">
      <w:pPr>
        <w:pStyle w:val="a3"/>
        <w:rPr>
          <w:rFonts w:ascii="Arial" w:hAnsi="Arial" w:cs="Arial"/>
          <w:sz w:val="52"/>
          <w:szCs w:val="52"/>
        </w:rPr>
      </w:pPr>
      <w:r w:rsidRPr="007945FC">
        <w:rPr>
          <w:rFonts w:ascii="Arial" w:hAnsi="Arial" w:cs="Arial"/>
          <w:sz w:val="52"/>
          <w:szCs w:val="52"/>
        </w:rPr>
        <w:br w:type="page"/>
      </w:r>
      <w:r w:rsidR="003362CB" w:rsidRPr="007945FC">
        <w:rPr>
          <w:rFonts w:ascii="Arial" w:hAnsi="Arial" w:cs="Arial"/>
          <w:sz w:val="52"/>
          <w:szCs w:val="52"/>
        </w:rPr>
        <w:lastRenderedPageBreak/>
        <w:t xml:space="preserve">Раздел </w:t>
      </w:r>
      <w:r w:rsidR="00763E68" w:rsidRPr="007945FC">
        <w:rPr>
          <w:rFonts w:ascii="Arial" w:hAnsi="Arial" w:cs="Arial"/>
          <w:sz w:val="52"/>
          <w:szCs w:val="52"/>
        </w:rPr>
        <w:t>3</w:t>
      </w:r>
      <w:r w:rsidR="003362CB" w:rsidRPr="007945FC">
        <w:rPr>
          <w:rFonts w:ascii="Arial" w:hAnsi="Arial" w:cs="Arial"/>
          <w:sz w:val="52"/>
          <w:szCs w:val="52"/>
        </w:rPr>
        <w:t xml:space="preserve"> </w:t>
      </w:r>
    </w:p>
    <w:p w14:paraId="0FCFBA0B" w14:textId="2D390106" w:rsidR="007E6270" w:rsidRPr="007945FC" w:rsidRDefault="009768F1" w:rsidP="005B2C9B">
      <w:pPr>
        <w:pStyle w:val="a3"/>
        <w:spacing w:after="240"/>
        <w:rPr>
          <w:rFonts w:ascii="Arial" w:hAnsi="Arial" w:cs="Arial"/>
          <w:sz w:val="52"/>
          <w:szCs w:val="52"/>
        </w:rPr>
      </w:pPr>
      <w:r w:rsidRPr="007945FC">
        <w:rPr>
          <w:rFonts w:ascii="Arial" w:hAnsi="Arial" w:cs="Arial"/>
          <w:sz w:val="52"/>
          <w:szCs w:val="52"/>
        </w:rPr>
        <w:t>Инструкция для участников тендера</w:t>
      </w: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3312"/>
        <w:gridCol w:w="6181"/>
      </w:tblGrid>
      <w:tr w:rsidR="009768F1" w:rsidRPr="007945FC" w14:paraId="4D01B02D" w14:textId="77777777" w:rsidTr="0075433C">
        <w:tc>
          <w:tcPr>
            <w:tcW w:w="9493" w:type="dxa"/>
            <w:gridSpan w:val="2"/>
          </w:tcPr>
          <w:p w14:paraId="2104B788" w14:textId="2C02ACBD" w:rsidR="009768F1" w:rsidRPr="007945FC" w:rsidRDefault="009768F1" w:rsidP="00B7225E">
            <w:pPr>
              <w:jc w:val="both"/>
              <w:rPr>
                <w:rStyle w:val="ae"/>
                <w:rFonts w:ascii="Arial" w:hAnsi="Arial" w:cs="Arial"/>
                <w:sz w:val="22"/>
                <w:szCs w:val="22"/>
              </w:rPr>
            </w:pPr>
            <w:r w:rsidRPr="007945FC">
              <w:rPr>
                <w:rStyle w:val="ae"/>
                <w:rFonts w:ascii="Arial" w:hAnsi="Arial" w:cs="Arial"/>
                <w:sz w:val="22"/>
                <w:szCs w:val="22"/>
              </w:rPr>
              <w:t>Общие положения</w:t>
            </w:r>
          </w:p>
        </w:tc>
      </w:tr>
      <w:tr w:rsidR="00C8169B" w:rsidRPr="007945FC" w14:paraId="4C5EA268" w14:textId="77777777" w:rsidTr="0075433C">
        <w:tc>
          <w:tcPr>
            <w:tcW w:w="3312" w:type="dxa"/>
            <w:vMerge w:val="restart"/>
          </w:tcPr>
          <w:p w14:paraId="54D08B08" w14:textId="4FD4C95D" w:rsidR="00C8169B" w:rsidRPr="00A21361" w:rsidRDefault="00C8169B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t>Введение</w:t>
            </w:r>
          </w:p>
        </w:tc>
        <w:tc>
          <w:tcPr>
            <w:tcW w:w="6181" w:type="dxa"/>
          </w:tcPr>
          <w:p w14:paraId="5F72A632" w14:textId="004AA05A" w:rsidR="00C8169B" w:rsidRPr="003C310D" w:rsidRDefault="00C8169B" w:rsidP="005F01B0">
            <w:pPr>
              <w:pStyle w:val="aa"/>
              <w:numPr>
                <w:ilvl w:val="1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 xml:space="preserve">Участники тендера должны выполнить все требования </w:t>
            </w:r>
            <w:r w:rsidR="002B3180" w:rsidRPr="003C310D">
              <w:rPr>
                <w:rFonts w:ascii="Arial" w:hAnsi="Arial" w:cs="Arial"/>
                <w:sz w:val="18"/>
                <w:szCs w:val="18"/>
              </w:rPr>
              <w:t>этой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473A" w:rsidRPr="003C310D">
              <w:rPr>
                <w:rFonts w:ascii="Arial" w:hAnsi="Arial" w:cs="Arial"/>
                <w:sz w:val="18"/>
                <w:szCs w:val="18"/>
              </w:rPr>
              <w:t>ТД</w:t>
            </w:r>
            <w:r w:rsidRPr="003C310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8169B" w:rsidRPr="007945FC" w14:paraId="063B37E4" w14:textId="77777777" w:rsidTr="0075433C">
        <w:tc>
          <w:tcPr>
            <w:tcW w:w="3312" w:type="dxa"/>
            <w:vMerge/>
          </w:tcPr>
          <w:p w14:paraId="65894C3E" w14:textId="77777777" w:rsidR="00C8169B" w:rsidRPr="00A21361" w:rsidRDefault="00C8169B" w:rsidP="0075433C">
            <w:pPr>
              <w:pStyle w:val="aa"/>
              <w:numPr>
                <w:ilvl w:val="1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1" w:type="dxa"/>
          </w:tcPr>
          <w:p w14:paraId="5F3EC5E8" w14:textId="5474B0DE" w:rsidR="00C8169B" w:rsidRPr="003C310D" w:rsidRDefault="00F438BF" w:rsidP="005F01B0">
            <w:pPr>
              <w:pStyle w:val="aa"/>
              <w:numPr>
                <w:ilvl w:val="1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Т</w:t>
            </w:r>
            <w:r w:rsidR="00C8169B" w:rsidRPr="003C310D">
              <w:rPr>
                <w:rFonts w:ascii="Arial" w:hAnsi="Arial" w:cs="Arial"/>
                <w:sz w:val="18"/>
                <w:szCs w:val="18"/>
              </w:rPr>
              <w:t>ендерная заявка будет рассматриваться как предложение участника тендера и не считается принятием АКБ «Абсолют Банк» (ПАО) этой тендерной заявки или не предполагает такого принятия. АКБ «Абсолют Банк» (ПАО) не обязана заключать контракт с кем-либо из участников тендера.</w:t>
            </w:r>
          </w:p>
        </w:tc>
      </w:tr>
      <w:tr w:rsidR="00C8169B" w:rsidRPr="007945FC" w14:paraId="7E9306ED" w14:textId="77777777" w:rsidTr="0075433C">
        <w:tc>
          <w:tcPr>
            <w:tcW w:w="3312" w:type="dxa"/>
            <w:vMerge w:val="restart"/>
          </w:tcPr>
          <w:p w14:paraId="28DBDACE" w14:textId="52E7844F" w:rsidR="00C8169B" w:rsidRPr="00A21361" w:rsidRDefault="00D8188F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t>К</w:t>
            </w:r>
            <w:r w:rsidR="00C8169B" w:rsidRPr="00A21361">
              <w:rPr>
                <w:rFonts w:ascii="Arial" w:hAnsi="Arial" w:cs="Arial"/>
                <w:sz w:val="18"/>
                <w:szCs w:val="18"/>
              </w:rPr>
              <w:t>оррупция</w:t>
            </w:r>
          </w:p>
        </w:tc>
        <w:tc>
          <w:tcPr>
            <w:tcW w:w="6181" w:type="dxa"/>
          </w:tcPr>
          <w:p w14:paraId="67AFFA04" w14:textId="3B5BD7E6" w:rsidR="00C95F75" w:rsidRPr="003C310D" w:rsidRDefault="00C8169B" w:rsidP="00097329">
            <w:pPr>
              <w:pStyle w:val="aa"/>
              <w:numPr>
                <w:ilvl w:val="1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 xml:space="preserve">АКБ «Абсолют Банк» (ПАО) строго соблюдает </w:t>
            </w:r>
            <w:r w:rsidR="00C95F75" w:rsidRPr="003C310D">
              <w:rPr>
                <w:rFonts w:ascii="Arial" w:hAnsi="Arial" w:cs="Arial"/>
                <w:sz w:val="18"/>
                <w:szCs w:val="18"/>
              </w:rPr>
              <w:t>принципы антикоррупционной политики, изложенной в утвержденном решением совета директоров АКБ «Абсолют Банк» (ПАО) Протокол № 529 от 02.07.2019г. документе: «Антикоррупционная политика Акционерного коммерческого банка «Абсолют Банк» (публичное акционерное общество)».</w:t>
            </w:r>
          </w:p>
          <w:p w14:paraId="1565D46D" w14:textId="3CDC795D" w:rsidR="00C8169B" w:rsidRPr="003C310D" w:rsidRDefault="00C8169B" w:rsidP="00DF244D">
            <w:pPr>
              <w:spacing w:line="360" w:lineRule="auto"/>
              <w:ind w:left="655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АКБ «Абсолют Банк» (ПАО) требует, чтобы в ходе процесса закупки и выполнения контракта все участники тендера</w:t>
            </w:r>
            <w:r w:rsidR="00AA47A9" w:rsidRPr="003C310D">
              <w:rPr>
                <w:rFonts w:ascii="Arial" w:hAnsi="Arial" w:cs="Arial"/>
                <w:sz w:val="18"/>
                <w:szCs w:val="18"/>
              </w:rPr>
              <w:t>/поставщики услуг</w:t>
            </w:r>
            <w:r w:rsidR="00C95F75" w:rsidRPr="003C310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C310D">
              <w:rPr>
                <w:rFonts w:ascii="Arial" w:hAnsi="Arial" w:cs="Arial"/>
                <w:sz w:val="18"/>
                <w:szCs w:val="18"/>
              </w:rPr>
              <w:t>придерживались высочайших стандартов этики</w:t>
            </w:r>
            <w:r w:rsidR="00C95F75" w:rsidRPr="003C310D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="00EC3D48" w:rsidRPr="003C310D">
              <w:rPr>
                <w:rFonts w:ascii="Arial" w:hAnsi="Arial" w:cs="Arial"/>
                <w:sz w:val="18"/>
                <w:szCs w:val="18"/>
              </w:rPr>
              <w:t xml:space="preserve">принципов </w:t>
            </w:r>
            <w:r w:rsidR="00C95F75" w:rsidRPr="003C310D">
              <w:rPr>
                <w:rFonts w:ascii="Arial" w:hAnsi="Arial" w:cs="Arial"/>
                <w:sz w:val="18"/>
                <w:szCs w:val="18"/>
              </w:rPr>
              <w:t>антикоррупционной политики АКБ «Абсолют Банк» (ПАО)</w:t>
            </w:r>
            <w:r w:rsidRPr="003C310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8169B" w:rsidRPr="007945FC" w14:paraId="4D7AA458" w14:textId="77777777" w:rsidTr="0075433C">
        <w:tc>
          <w:tcPr>
            <w:tcW w:w="3312" w:type="dxa"/>
            <w:vMerge/>
          </w:tcPr>
          <w:p w14:paraId="697DAE2D" w14:textId="77777777" w:rsidR="00C8169B" w:rsidRPr="00A21361" w:rsidRDefault="00C8169B" w:rsidP="003A0AF6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1" w:type="dxa"/>
          </w:tcPr>
          <w:p w14:paraId="158FECC3" w14:textId="5FFB3178" w:rsidR="006811DF" w:rsidRPr="003C310D" w:rsidRDefault="00C8169B" w:rsidP="008945B9">
            <w:pPr>
              <w:pStyle w:val="aa"/>
              <w:numPr>
                <w:ilvl w:val="1"/>
                <w:numId w:val="7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 xml:space="preserve">Участники тендера/поставщики </w:t>
            </w:r>
            <w:r w:rsidR="00AA47A9" w:rsidRPr="003C310D">
              <w:rPr>
                <w:rFonts w:ascii="Arial" w:hAnsi="Arial" w:cs="Arial"/>
                <w:sz w:val="18"/>
                <w:szCs w:val="18"/>
              </w:rPr>
              <w:t xml:space="preserve">услуг </w:t>
            </w:r>
            <w:r w:rsidRPr="003C310D">
              <w:rPr>
                <w:rFonts w:ascii="Arial" w:hAnsi="Arial" w:cs="Arial"/>
                <w:sz w:val="18"/>
                <w:szCs w:val="18"/>
              </w:rPr>
              <w:t>не должны предлагать сотрудникам АКБ «Абсолют Банк» (ПАО) подарки или оказывать гостеприимство, в том числе организовывать развлекательные поездки на спортивные или культурные мероприятия, в тематические парки или предлагать отдых, транспортировку либо приглашать ланчи или обеды</w:t>
            </w:r>
            <w:r w:rsidR="006708BC" w:rsidRPr="003C310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F244D" w:rsidRPr="003C310D">
              <w:rPr>
                <w:rFonts w:ascii="Arial" w:hAnsi="Arial" w:cs="Arial"/>
                <w:sz w:val="18"/>
                <w:szCs w:val="18"/>
              </w:rPr>
              <w:t>дороже 1000 руб. на человека.</w:t>
            </w:r>
          </w:p>
        </w:tc>
      </w:tr>
      <w:tr w:rsidR="00C8169B" w:rsidRPr="007945FC" w14:paraId="7E7EC962" w14:textId="77777777" w:rsidTr="0075433C">
        <w:tc>
          <w:tcPr>
            <w:tcW w:w="3312" w:type="dxa"/>
            <w:vMerge/>
          </w:tcPr>
          <w:p w14:paraId="1BD4B66F" w14:textId="77777777" w:rsidR="00C8169B" w:rsidRPr="00A21361" w:rsidRDefault="00C8169B" w:rsidP="003A0AF6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1" w:type="dxa"/>
          </w:tcPr>
          <w:p w14:paraId="4A67784C" w14:textId="6CD4B4B2" w:rsidR="00C8169B" w:rsidRPr="003C310D" w:rsidRDefault="00C8169B" w:rsidP="00680786">
            <w:pPr>
              <w:pStyle w:val="aa"/>
              <w:numPr>
                <w:ilvl w:val="1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 xml:space="preserve">В рамках этой политики АКБ «Абсолют Банк» (ПАО) </w:t>
            </w:r>
            <w:r w:rsidR="00680786" w:rsidRPr="003C310D">
              <w:rPr>
                <w:rFonts w:ascii="Arial" w:hAnsi="Arial" w:cs="Arial"/>
                <w:sz w:val="18"/>
                <w:szCs w:val="18"/>
              </w:rPr>
              <w:br/>
            </w:r>
            <w:r w:rsidRPr="003C310D">
              <w:rPr>
                <w:rFonts w:ascii="Arial" w:hAnsi="Arial" w:cs="Arial"/>
                <w:sz w:val="18"/>
                <w:szCs w:val="18"/>
              </w:rPr>
              <w:t>(а) отклоняет тендерную заявку, если выявит, что в ходе конкуренции за заключение рассматриваемого контракта выбранный участник тендера был вовлечен в какие-либо коррупционные практики;</w:t>
            </w:r>
            <w:r w:rsidRPr="003C310D">
              <w:rPr>
                <w:rFonts w:ascii="Arial" w:hAnsi="Arial" w:cs="Arial"/>
                <w:sz w:val="18"/>
                <w:szCs w:val="18"/>
              </w:rPr>
              <w:br/>
              <w:t xml:space="preserve">(б) объявляет поставщика </w:t>
            </w:r>
            <w:r w:rsidR="00680786" w:rsidRPr="003C310D">
              <w:rPr>
                <w:rFonts w:ascii="Arial" w:hAnsi="Arial" w:cs="Arial"/>
                <w:sz w:val="18"/>
                <w:szCs w:val="18"/>
              </w:rPr>
              <w:t xml:space="preserve">услуг </w:t>
            </w:r>
            <w:r w:rsidRPr="003C310D">
              <w:rPr>
                <w:rFonts w:ascii="Arial" w:hAnsi="Arial" w:cs="Arial"/>
                <w:sz w:val="18"/>
                <w:szCs w:val="18"/>
              </w:rPr>
              <w:t>неприемлемым для заключения контракта, бессрочно или на определенный период времени, если в любой момент времени выявит, что в ходе конкуренции за заключение контракта АКБ «Абсолют Банк» (ПАО) или в процессе его выполнения поставщик был вовлечен в какие-либо коррупционные практики.</w:t>
            </w:r>
          </w:p>
        </w:tc>
      </w:tr>
      <w:tr w:rsidR="009E5CD4" w:rsidRPr="007945FC" w14:paraId="412F9F7E" w14:textId="77777777" w:rsidTr="0075433C">
        <w:tc>
          <w:tcPr>
            <w:tcW w:w="3312" w:type="dxa"/>
            <w:vMerge w:val="restart"/>
          </w:tcPr>
          <w:p w14:paraId="1095C169" w14:textId="683BAF4F" w:rsidR="009E5CD4" w:rsidRPr="00A21361" w:rsidRDefault="009E5CD4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t>Конфликт интересов</w:t>
            </w:r>
          </w:p>
        </w:tc>
        <w:tc>
          <w:tcPr>
            <w:tcW w:w="6181" w:type="dxa"/>
          </w:tcPr>
          <w:p w14:paraId="5C298DBE" w14:textId="23466137" w:rsidR="009E5CD4" w:rsidRPr="003C310D" w:rsidRDefault="009E5CD4" w:rsidP="002401C1">
            <w:pPr>
              <w:pStyle w:val="aa"/>
              <w:numPr>
                <w:ilvl w:val="1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 xml:space="preserve">Участники тендера должны избегать конфликта интересов. Участники тендера, уличенные в конфликте интересов, дисквалифицируются. Без ограничения вышеупомянутых общих положений участники тендера и любое из аффилированных с ними лиц считаются имеющими конфликт </w:t>
            </w:r>
            <w:r w:rsidRPr="003C310D">
              <w:rPr>
                <w:rFonts w:ascii="Arial" w:hAnsi="Arial" w:cs="Arial"/>
                <w:sz w:val="18"/>
                <w:szCs w:val="18"/>
              </w:rPr>
              <w:lastRenderedPageBreak/>
              <w:t>интересов с одной или более сторон этого тендерного процесса, если</w:t>
            </w:r>
            <w:r w:rsidR="002401C1" w:rsidRPr="003C310D">
              <w:rPr>
                <w:rFonts w:ascii="Arial" w:hAnsi="Arial" w:cs="Arial"/>
                <w:sz w:val="18"/>
                <w:szCs w:val="18"/>
              </w:rPr>
              <w:t xml:space="preserve"> о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ни связаны или были связаны в прошлом с </w:t>
            </w:r>
            <w:r w:rsidR="002401C1" w:rsidRPr="003C310D">
              <w:rPr>
                <w:rFonts w:ascii="Arial" w:hAnsi="Arial" w:cs="Arial"/>
                <w:sz w:val="18"/>
                <w:szCs w:val="18"/>
              </w:rPr>
              <w:t>компанией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или любым из аффилированных с ней лиц, привлеченных АКБ «Абсолют Банк» (ПАО) к оказанию услуг по подготовке </w:t>
            </w:r>
            <w:r w:rsidR="002401C1" w:rsidRPr="003C310D">
              <w:rPr>
                <w:rFonts w:ascii="Arial" w:hAnsi="Arial" w:cs="Arial"/>
                <w:sz w:val="18"/>
                <w:szCs w:val="18"/>
              </w:rPr>
              <w:t>тендерной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документации, </w:t>
            </w:r>
            <w:r w:rsidR="00565784" w:rsidRPr="003C310D">
              <w:rPr>
                <w:rFonts w:ascii="Arial" w:hAnsi="Arial" w:cs="Arial"/>
                <w:sz w:val="18"/>
                <w:szCs w:val="18"/>
              </w:rPr>
              <w:t xml:space="preserve">спецификации, </w:t>
            </w:r>
            <w:r w:rsidRPr="003C310D">
              <w:rPr>
                <w:rFonts w:ascii="Arial" w:hAnsi="Arial" w:cs="Arial"/>
                <w:sz w:val="18"/>
                <w:szCs w:val="18"/>
              </w:rPr>
              <w:t>технического задания</w:t>
            </w:r>
            <w:r w:rsidR="00541D5D" w:rsidRPr="003C31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10D">
              <w:rPr>
                <w:rFonts w:ascii="Arial" w:hAnsi="Arial" w:cs="Arial"/>
                <w:sz w:val="18"/>
                <w:szCs w:val="18"/>
              </w:rPr>
              <w:t>и других документов, используемых для закупки услуг в этом процессе отбора.</w:t>
            </w:r>
          </w:p>
        </w:tc>
      </w:tr>
      <w:tr w:rsidR="009E5CD4" w:rsidRPr="007945FC" w14:paraId="2946F17E" w14:textId="77777777" w:rsidTr="0075433C">
        <w:tc>
          <w:tcPr>
            <w:tcW w:w="3312" w:type="dxa"/>
            <w:vMerge/>
            <w:vAlign w:val="center"/>
          </w:tcPr>
          <w:p w14:paraId="2A43BA80" w14:textId="77777777" w:rsidR="009E5CD4" w:rsidRPr="00A21361" w:rsidRDefault="009E5CD4" w:rsidP="00CF4F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1" w:type="dxa"/>
          </w:tcPr>
          <w:p w14:paraId="0356855D" w14:textId="4A969922" w:rsidR="009E5CD4" w:rsidRPr="003C310D" w:rsidRDefault="009E5CD4" w:rsidP="00883620">
            <w:pPr>
              <w:pStyle w:val="aa"/>
              <w:numPr>
                <w:ilvl w:val="1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Аналогичным образом, в своей тендерной заявке участники тендера должны сообщить следующие сведения:</w:t>
            </w:r>
            <w:r w:rsidR="009279EF" w:rsidRPr="003C310D">
              <w:rPr>
                <w:rFonts w:ascii="Arial" w:hAnsi="Arial" w:cs="Arial"/>
                <w:sz w:val="18"/>
                <w:szCs w:val="18"/>
              </w:rPr>
              <w:br/>
              <w:t>а</w:t>
            </w:r>
            <w:proofErr w:type="gramStart"/>
            <w:r w:rsidR="00305CAE" w:rsidRPr="003C310D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3C310D">
              <w:rPr>
                <w:rFonts w:ascii="Arial" w:hAnsi="Arial" w:cs="Arial"/>
                <w:sz w:val="18"/>
                <w:szCs w:val="18"/>
              </w:rPr>
              <w:tab/>
              <w:t>О владельцах</w:t>
            </w:r>
            <w:r w:rsidR="00A604EA" w:rsidRPr="003C310D"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сотрудниках подающего тендерную заявку субъекта, которые являются родственниками персонала АКБ «Абсолют Банк» (ПАО), участвующего в функциях закупки;</w:t>
            </w:r>
            <w:r w:rsidR="009279EF" w:rsidRPr="003C310D">
              <w:rPr>
                <w:rFonts w:ascii="Arial" w:hAnsi="Arial" w:cs="Arial"/>
                <w:sz w:val="18"/>
                <w:szCs w:val="18"/>
              </w:rPr>
              <w:br/>
              <w:t>б</w:t>
            </w:r>
            <w:r w:rsidRPr="003C310D">
              <w:rPr>
                <w:rFonts w:ascii="Arial" w:hAnsi="Arial" w:cs="Arial"/>
                <w:sz w:val="18"/>
                <w:szCs w:val="18"/>
              </w:rPr>
              <w:t>)</w:t>
            </w:r>
            <w:r w:rsidRPr="003C310D">
              <w:rPr>
                <w:rFonts w:ascii="Arial" w:hAnsi="Arial" w:cs="Arial"/>
                <w:sz w:val="18"/>
                <w:szCs w:val="18"/>
              </w:rPr>
              <w:tab/>
              <w:t xml:space="preserve">Любые другие обстоятельства, которые могут потенциально привести к реальному или предполагаемому конфликту интересов, сговору или к практикам несправедливой конкуренции. </w:t>
            </w:r>
            <w:r w:rsidR="009279EF" w:rsidRPr="003C310D">
              <w:rPr>
                <w:rFonts w:ascii="Arial" w:hAnsi="Arial" w:cs="Arial"/>
                <w:sz w:val="18"/>
                <w:szCs w:val="18"/>
              </w:rPr>
              <w:br/>
            </w:r>
            <w:r w:rsidRPr="003C310D">
              <w:rPr>
                <w:rFonts w:ascii="Arial" w:hAnsi="Arial" w:cs="Arial"/>
                <w:sz w:val="18"/>
                <w:szCs w:val="18"/>
              </w:rPr>
              <w:t>Непредоставление такой информации может привести к отклонению тендерной заявки или тендерных заявок, затронутых этим нераскрытием.</w:t>
            </w:r>
          </w:p>
        </w:tc>
      </w:tr>
      <w:tr w:rsidR="00B60C1F" w:rsidRPr="007945FC" w14:paraId="5A9DC7DE" w14:textId="77777777" w:rsidTr="0075433C">
        <w:tc>
          <w:tcPr>
            <w:tcW w:w="9493" w:type="dxa"/>
            <w:gridSpan w:val="2"/>
            <w:vAlign w:val="center"/>
          </w:tcPr>
          <w:p w14:paraId="2C9B3DC7" w14:textId="3F883A01" w:rsidR="00B60C1F" w:rsidRPr="003C310D" w:rsidRDefault="00B60C1F" w:rsidP="00883620">
            <w:pPr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b/>
                <w:bCs/>
                <w:sz w:val="18"/>
                <w:szCs w:val="18"/>
              </w:rPr>
              <w:t>Подготовка тендерных заявок</w:t>
            </w:r>
          </w:p>
        </w:tc>
      </w:tr>
      <w:tr w:rsidR="009E5CD4" w:rsidRPr="007945FC" w14:paraId="10792419" w14:textId="77777777" w:rsidTr="0075433C">
        <w:tc>
          <w:tcPr>
            <w:tcW w:w="3312" w:type="dxa"/>
          </w:tcPr>
          <w:p w14:paraId="6E0D30D4" w14:textId="004BE2AA" w:rsidR="009E5CD4" w:rsidRPr="00A21361" w:rsidRDefault="00B60C1F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t>Общие аспекты</w:t>
            </w:r>
          </w:p>
        </w:tc>
        <w:tc>
          <w:tcPr>
            <w:tcW w:w="6181" w:type="dxa"/>
          </w:tcPr>
          <w:p w14:paraId="589F369E" w14:textId="1DF910C3" w:rsidR="009E2214" w:rsidRPr="003C310D" w:rsidRDefault="009E2214" w:rsidP="008E2A63">
            <w:pPr>
              <w:pStyle w:val="aa"/>
              <w:numPr>
                <w:ilvl w:val="1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При подготовке тендерной заявки участник тендера должен детально изучить данн</w:t>
            </w:r>
            <w:r w:rsidR="002B3180" w:rsidRPr="003C310D">
              <w:rPr>
                <w:rFonts w:ascii="Arial" w:hAnsi="Arial" w:cs="Arial"/>
                <w:sz w:val="18"/>
                <w:szCs w:val="18"/>
              </w:rPr>
              <w:t>ую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473A" w:rsidRPr="003C310D">
              <w:rPr>
                <w:rFonts w:ascii="Arial" w:hAnsi="Arial" w:cs="Arial"/>
                <w:sz w:val="18"/>
                <w:szCs w:val="18"/>
              </w:rPr>
              <w:t>ТД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. Существенные недостатки </w:t>
            </w:r>
            <w:r w:rsidR="00711A64" w:rsidRPr="003C310D">
              <w:rPr>
                <w:rFonts w:ascii="Arial" w:hAnsi="Arial" w:cs="Arial"/>
                <w:sz w:val="18"/>
                <w:szCs w:val="18"/>
              </w:rPr>
              <w:t>(</w:t>
            </w:r>
            <w:r w:rsidR="008945B9" w:rsidRPr="003C310D">
              <w:rPr>
                <w:rFonts w:ascii="Arial" w:hAnsi="Arial" w:cs="Arial"/>
                <w:sz w:val="18"/>
                <w:szCs w:val="18"/>
              </w:rPr>
              <w:t>отсутствие</w:t>
            </w:r>
            <w:r w:rsidR="007C447F" w:rsidRPr="003C310D">
              <w:rPr>
                <w:rFonts w:ascii="Arial" w:hAnsi="Arial" w:cs="Arial"/>
                <w:sz w:val="18"/>
                <w:szCs w:val="18"/>
              </w:rPr>
              <w:t xml:space="preserve"> запрашиваемых сведений об организации, какой-либо части ПСП согласно ТЗ или ценовых котировок)</w:t>
            </w:r>
            <w:r w:rsidR="00711A64" w:rsidRPr="003C31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10D">
              <w:rPr>
                <w:rFonts w:ascii="Arial" w:hAnsi="Arial" w:cs="Arial"/>
                <w:sz w:val="18"/>
                <w:szCs w:val="18"/>
              </w:rPr>
              <w:t>при предоставлении информации, запрашиваемо</w:t>
            </w:r>
            <w:r w:rsidR="00C41ED1" w:rsidRPr="003C310D">
              <w:rPr>
                <w:rFonts w:ascii="Arial" w:hAnsi="Arial" w:cs="Arial"/>
                <w:sz w:val="18"/>
                <w:szCs w:val="18"/>
              </w:rPr>
              <w:t xml:space="preserve">й в данной </w:t>
            </w:r>
            <w:r w:rsidR="00AE473A" w:rsidRPr="003C310D">
              <w:rPr>
                <w:rFonts w:ascii="Arial" w:hAnsi="Arial" w:cs="Arial"/>
                <w:sz w:val="18"/>
                <w:szCs w:val="18"/>
              </w:rPr>
              <w:t>ТД</w:t>
            </w:r>
            <w:r w:rsidRPr="003C310D">
              <w:rPr>
                <w:rFonts w:ascii="Arial" w:hAnsi="Arial" w:cs="Arial"/>
                <w:sz w:val="18"/>
                <w:szCs w:val="18"/>
              </w:rPr>
              <w:t>, могут привести к отклонению тендерной заявки.</w:t>
            </w:r>
          </w:p>
          <w:p w14:paraId="0B171B25" w14:textId="61D271EB" w:rsidR="009E5CD4" w:rsidRPr="003C310D" w:rsidRDefault="00073EBC" w:rsidP="008E2A63">
            <w:pPr>
              <w:pStyle w:val="aa"/>
              <w:numPr>
                <w:ilvl w:val="1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Не допускается использование у</w:t>
            </w:r>
            <w:r w:rsidR="009E2214" w:rsidRPr="003C310D">
              <w:rPr>
                <w:rFonts w:ascii="Arial" w:hAnsi="Arial" w:cs="Arial"/>
                <w:sz w:val="18"/>
                <w:szCs w:val="18"/>
              </w:rPr>
              <w:t>частник</w:t>
            </w:r>
            <w:r w:rsidRPr="003C310D">
              <w:rPr>
                <w:rFonts w:ascii="Arial" w:hAnsi="Arial" w:cs="Arial"/>
                <w:sz w:val="18"/>
                <w:szCs w:val="18"/>
              </w:rPr>
              <w:t>ом</w:t>
            </w:r>
            <w:r w:rsidR="009E2214" w:rsidRPr="003C310D">
              <w:rPr>
                <w:rFonts w:ascii="Arial" w:hAnsi="Arial" w:cs="Arial"/>
                <w:sz w:val="18"/>
                <w:szCs w:val="18"/>
              </w:rPr>
              <w:t xml:space="preserve"> тендера </w:t>
            </w:r>
            <w:r w:rsidR="00BD7098" w:rsidRPr="003C310D">
              <w:rPr>
                <w:rFonts w:ascii="Arial" w:hAnsi="Arial" w:cs="Arial"/>
                <w:sz w:val="18"/>
                <w:szCs w:val="18"/>
              </w:rPr>
              <w:t xml:space="preserve">для получения преимуществ в </w:t>
            </w:r>
            <w:r w:rsidR="00542D58" w:rsidRPr="003C310D">
              <w:rPr>
                <w:rFonts w:ascii="Arial" w:hAnsi="Arial" w:cs="Arial"/>
                <w:sz w:val="18"/>
                <w:szCs w:val="18"/>
              </w:rPr>
              <w:t xml:space="preserve">процессе и результате </w:t>
            </w:r>
            <w:r w:rsidR="00BD7098" w:rsidRPr="003C310D">
              <w:rPr>
                <w:rFonts w:ascii="Arial" w:hAnsi="Arial" w:cs="Arial"/>
                <w:sz w:val="18"/>
                <w:szCs w:val="18"/>
              </w:rPr>
              <w:t>отбор</w:t>
            </w:r>
            <w:r w:rsidR="00542D58" w:rsidRPr="003C310D">
              <w:rPr>
                <w:rFonts w:ascii="Arial" w:hAnsi="Arial" w:cs="Arial"/>
                <w:sz w:val="18"/>
                <w:szCs w:val="18"/>
              </w:rPr>
              <w:t>а</w:t>
            </w:r>
            <w:r w:rsidR="00BD7098" w:rsidRPr="003C31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2214" w:rsidRPr="003C310D">
              <w:rPr>
                <w:rFonts w:ascii="Arial" w:hAnsi="Arial" w:cs="Arial"/>
                <w:sz w:val="18"/>
                <w:szCs w:val="18"/>
              </w:rPr>
              <w:t>каки</w:t>
            </w:r>
            <w:r w:rsidRPr="003C310D">
              <w:rPr>
                <w:rFonts w:ascii="Arial" w:hAnsi="Arial" w:cs="Arial"/>
                <w:sz w:val="18"/>
                <w:szCs w:val="18"/>
              </w:rPr>
              <w:t>х</w:t>
            </w:r>
            <w:r w:rsidR="009E2214" w:rsidRPr="003C310D">
              <w:rPr>
                <w:rFonts w:ascii="Arial" w:hAnsi="Arial" w:cs="Arial"/>
                <w:sz w:val="18"/>
                <w:szCs w:val="18"/>
              </w:rPr>
              <w:t>-либо ошиб</w:t>
            </w:r>
            <w:r w:rsidRPr="003C310D">
              <w:rPr>
                <w:rFonts w:ascii="Arial" w:hAnsi="Arial" w:cs="Arial"/>
                <w:sz w:val="18"/>
                <w:szCs w:val="18"/>
              </w:rPr>
              <w:t>ок</w:t>
            </w:r>
            <w:r w:rsidR="009E2214" w:rsidRPr="003C310D">
              <w:rPr>
                <w:rFonts w:ascii="Arial" w:hAnsi="Arial" w:cs="Arial"/>
                <w:sz w:val="18"/>
                <w:szCs w:val="18"/>
              </w:rPr>
              <w:t xml:space="preserve"> или упущени</w:t>
            </w:r>
            <w:r w:rsidRPr="003C310D">
              <w:rPr>
                <w:rFonts w:ascii="Arial" w:hAnsi="Arial" w:cs="Arial"/>
                <w:sz w:val="18"/>
                <w:szCs w:val="18"/>
              </w:rPr>
              <w:t>й</w:t>
            </w:r>
            <w:r w:rsidR="009E2214" w:rsidRPr="003C310D">
              <w:rPr>
                <w:rFonts w:ascii="Arial" w:hAnsi="Arial" w:cs="Arial"/>
                <w:sz w:val="18"/>
                <w:szCs w:val="18"/>
              </w:rPr>
              <w:t xml:space="preserve"> в данно</w:t>
            </w:r>
            <w:r w:rsidR="006811DF" w:rsidRPr="003C310D">
              <w:rPr>
                <w:rFonts w:ascii="Arial" w:hAnsi="Arial" w:cs="Arial"/>
                <w:sz w:val="18"/>
                <w:szCs w:val="18"/>
              </w:rPr>
              <w:t>й</w:t>
            </w:r>
            <w:r w:rsidR="009E2214" w:rsidRPr="003C31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473A" w:rsidRPr="003C310D">
              <w:rPr>
                <w:rFonts w:ascii="Arial" w:hAnsi="Arial" w:cs="Arial"/>
                <w:sz w:val="18"/>
                <w:szCs w:val="18"/>
              </w:rPr>
              <w:t>ТД</w:t>
            </w:r>
            <w:r w:rsidR="009E2214" w:rsidRPr="003C310D">
              <w:rPr>
                <w:rFonts w:ascii="Arial" w:hAnsi="Arial" w:cs="Arial"/>
                <w:sz w:val="18"/>
                <w:szCs w:val="18"/>
              </w:rPr>
              <w:t xml:space="preserve">. При выявлении таких ошибок или упущений участник тендера должен уведомить об этом </w:t>
            </w:r>
            <w:r w:rsidR="00AB0FC8"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</w:p>
        </w:tc>
      </w:tr>
      <w:tr w:rsidR="009E5CD4" w:rsidRPr="007945FC" w14:paraId="593EFEBE" w14:textId="77777777" w:rsidTr="0075433C">
        <w:tc>
          <w:tcPr>
            <w:tcW w:w="3312" w:type="dxa"/>
          </w:tcPr>
          <w:p w14:paraId="7D6122DD" w14:textId="7A43400A" w:rsidR="009E5CD4" w:rsidRPr="00A21361" w:rsidRDefault="00B60C1F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t>Расходы на подготовку тендерной документации</w:t>
            </w:r>
          </w:p>
        </w:tc>
        <w:tc>
          <w:tcPr>
            <w:tcW w:w="6181" w:type="dxa"/>
          </w:tcPr>
          <w:p w14:paraId="12837C29" w14:textId="39FE5F79" w:rsidR="009E5CD4" w:rsidRPr="003C310D" w:rsidRDefault="009E2214" w:rsidP="008E2A63">
            <w:pPr>
              <w:pStyle w:val="aa"/>
              <w:numPr>
                <w:ilvl w:val="1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 xml:space="preserve">Все расходы, связанные с подготовкой и/или подачей тендерной заявки (независимо от того была она отобрана или нет), несет участник тендера. </w:t>
            </w:r>
            <w:r w:rsidR="00AB0FC8"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не несет ответственности за такие расходы, независимо от осуществления или результатов процесса </w:t>
            </w:r>
            <w:r w:rsidR="00701618" w:rsidRPr="003C310D">
              <w:rPr>
                <w:rFonts w:ascii="Arial" w:hAnsi="Arial" w:cs="Arial"/>
                <w:sz w:val="18"/>
                <w:szCs w:val="18"/>
              </w:rPr>
              <w:t xml:space="preserve">данной </w:t>
            </w:r>
            <w:r w:rsidRPr="003C310D">
              <w:rPr>
                <w:rFonts w:ascii="Arial" w:hAnsi="Arial" w:cs="Arial"/>
                <w:sz w:val="18"/>
                <w:szCs w:val="18"/>
              </w:rPr>
              <w:t>закупки.</w:t>
            </w:r>
          </w:p>
        </w:tc>
      </w:tr>
      <w:tr w:rsidR="009E5CD4" w:rsidRPr="007945FC" w14:paraId="4DC3BA95" w14:textId="77777777" w:rsidTr="0075433C">
        <w:tc>
          <w:tcPr>
            <w:tcW w:w="3312" w:type="dxa"/>
          </w:tcPr>
          <w:p w14:paraId="000309F6" w14:textId="00FCA6E4" w:rsidR="009E5CD4" w:rsidRPr="00A21361" w:rsidRDefault="00B60C1F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t>Язык</w:t>
            </w:r>
          </w:p>
        </w:tc>
        <w:tc>
          <w:tcPr>
            <w:tcW w:w="6181" w:type="dxa"/>
          </w:tcPr>
          <w:p w14:paraId="0FA1D060" w14:textId="0AB4244C" w:rsidR="009E5CD4" w:rsidRPr="003C310D" w:rsidRDefault="009E2214" w:rsidP="008E2A63">
            <w:pPr>
              <w:pStyle w:val="aa"/>
              <w:numPr>
                <w:ilvl w:val="1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 xml:space="preserve">Тендерная заявка, а также вся связанная с ней переписка между участником тендера и </w:t>
            </w:r>
            <w:r w:rsidR="00AB0FC8"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осуществляется на</w:t>
            </w:r>
            <w:r w:rsidR="004D492D" w:rsidRPr="003C310D">
              <w:rPr>
                <w:rFonts w:ascii="Arial" w:hAnsi="Arial" w:cs="Arial"/>
                <w:sz w:val="18"/>
                <w:szCs w:val="18"/>
              </w:rPr>
              <w:t xml:space="preserve"> русском языке</w:t>
            </w:r>
            <w:r w:rsidRPr="003C310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E5CD4" w:rsidRPr="007945FC" w14:paraId="44E4231D" w14:textId="77777777" w:rsidTr="0075433C">
        <w:tc>
          <w:tcPr>
            <w:tcW w:w="3312" w:type="dxa"/>
          </w:tcPr>
          <w:p w14:paraId="15D782D1" w14:textId="779B1FDD" w:rsidR="009E5CD4" w:rsidRPr="00A21361" w:rsidRDefault="00B60C1F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t>Документы, которые включаются в тендерную документацию</w:t>
            </w:r>
          </w:p>
        </w:tc>
        <w:tc>
          <w:tcPr>
            <w:tcW w:w="6181" w:type="dxa"/>
          </w:tcPr>
          <w:p w14:paraId="07C25283" w14:textId="0FFC505A" w:rsidR="009E5CD4" w:rsidRPr="003C310D" w:rsidRDefault="009E2214" w:rsidP="00FF16FE">
            <w:pPr>
              <w:pStyle w:val="aa"/>
              <w:numPr>
                <w:ilvl w:val="1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 xml:space="preserve">В тендерную заявку должны быть включены следующие документы и соответствующие формы, детальная информация о которых представлена в </w:t>
            </w:r>
            <w:r w:rsidR="0004688B" w:rsidRPr="003C310D">
              <w:rPr>
                <w:rFonts w:ascii="Arial" w:hAnsi="Arial" w:cs="Arial"/>
                <w:sz w:val="18"/>
                <w:szCs w:val="18"/>
              </w:rPr>
              <w:t>спецификации к тендерной заявке (СТЗ)</w:t>
            </w:r>
            <w:r w:rsidRPr="003C310D">
              <w:rPr>
                <w:rFonts w:ascii="Arial" w:hAnsi="Arial" w:cs="Arial"/>
                <w:sz w:val="18"/>
                <w:szCs w:val="18"/>
              </w:rPr>
              <w:t>:</w:t>
            </w:r>
            <w:r w:rsidR="00FF16FE" w:rsidRPr="003C310D">
              <w:rPr>
                <w:rFonts w:ascii="Arial" w:hAnsi="Arial" w:cs="Arial"/>
                <w:sz w:val="18"/>
                <w:szCs w:val="18"/>
              </w:rPr>
              <w:br/>
              <w:t>а</w:t>
            </w:r>
            <w:r w:rsidRPr="003C310D">
              <w:rPr>
                <w:rFonts w:ascii="Arial" w:hAnsi="Arial" w:cs="Arial"/>
                <w:sz w:val="18"/>
                <w:szCs w:val="18"/>
              </w:rPr>
              <w:t>)</w:t>
            </w:r>
            <w:r w:rsidRPr="003C310D">
              <w:rPr>
                <w:rFonts w:ascii="Arial" w:hAnsi="Arial" w:cs="Arial"/>
                <w:sz w:val="18"/>
                <w:szCs w:val="18"/>
              </w:rPr>
              <w:tab/>
              <w:t xml:space="preserve">Документы, согласно которым устанавливается приемлемость и квалификационные характеристики </w:t>
            </w:r>
            <w:r w:rsidRPr="003C310D">
              <w:rPr>
                <w:rFonts w:ascii="Arial" w:hAnsi="Arial" w:cs="Arial"/>
                <w:sz w:val="18"/>
                <w:szCs w:val="18"/>
              </w:rPr>
              <w:lastRenderedPageBreak/>
              <w:t>участника тендера</w:t>
            </w:r>
            <w:r w:rsidR="00305CAE" w:rsidRPr="003C310D">
              <w:rPr>
                <w:rFonts w:ascii="Arial" w:hAnsi="Arial" w:cs="Arial"/>
                <w:sz w:val="18"/>
                <w:szCs w:val="18"/>
              </w:rPr>
              <w:t xml:space="preserve"> для квалификационного отбора</w:t>
            </w:r>
            <w:r w:rsidRPr="003C310D">
              <w:rPr>
                <w:rFonts w:ascii="Arial" w:hAnsi="Arial" w:cs="Arial"/>
                <w:sz w:val="18"/>
                <w:szCs w:val="18"/>
              </w:rPr>
              <w:t>;</w:t>
            </w:r>
            <w:r w:rsidR="00FF16FE" w:rsidRPr="003C310D">
              <w:rPr>
                <w:rFonts w:ascii="Arial" w:hAnsi="Arial" w:cs="Arial"/>
                <w:sz w:val="18"/>
                <w:szCs w:val="18"/>
              </w:rPr>
              <w:br/>
              <w:t>б</w:t>
            </w:r>
            <w:r w:rsidRPr="003C310D">
              <w:rPr>
                <w:rFonts w:ascii="Arial" w:hAnsi="Arial" w:cs="Arial"/>
                <w:sz w:val="18"/>
                <w:szCs w:val="18"/>
              </w:rPr>
              <w:t>)</w:t>
            </w:r>
            <w:r w:rsidRPr="003C310D">
              <w:rPr>
                <w:rFonts w:ascii="Arial" w:hAnsi="Arial" w:cs="Arial"/>
                <w:sz w:val="18"/>
                <w:szCs w:val="18"/>
              </w:rPr>
              <w:tab/>
            </w:r>
            <w:r w:rsidR="00E638BE" w:rsidRPr="003C310D">
              <w:rPr>
                <w:rFonts w:ascii="Arial" w:hAnsi="Arial" w:cs="Arial"/>
                <w:sz w:val="18"/>
                <w:szCs w:val="18"/>
              </w:rPr>
              <w:t>Предложение по стратегии продвижения</w:t>
            </w:r>
            <w:r w:rsidRPr="003C310D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t xml:space="preserve"> </w:t>
            </w:r>
            <w:r w:rsidRPr="003C310D">
              <w:rPr>
                <w:rFonts w:ascii="Arial" w:hAnsi="Arial" w:cs="Arial"/>
                <w:sz w:val="18"/>
                <w:szCs w:val="18"/>
              </w:rPr>
              <w:t>(</w:t>
            </w:r>
            <w:r w:rsidR="00E638BE" w:rsidRPr="003C310D">
              <w:rPr>
                <w:rFonts w:ascii="Arial" w:hAnsi="Arial" w:cs="Arial"/>
                <w:sz w:val="18"/>
                <w:szCs w:val="18"/>
              </w:rPr>
              <w:t>ПСП</w:t>
            </w:r>
            <w:r w:rsidRPr="003C310D">
              <w:rPr>
                <w:rFonts w:ascii="Arial" w:hAnsi="Arial" w:cs="Arial"/>
                <w:sz w:val="18"/>
                <w:szCs w:val="18"/>
              </w:rPr>
              <w:t>)</w:t>
            </w:r>
            <w:r w:rsidR="00305CAE" w:rsidRPr="003C310D">
              <w:rPr>
                <w:rFonts w:ascii="Arial" w:hAnsi="Arial" w:cs="Arial"/>
                <w:sz w:val="18"/>
                <w:szCs w:val="18"/>
              </w:rPr>
              <w:t xml:space="preserve"> и «Приложение 2 Предварительное КП.</w:t>
            </w:r>
            <w:r w:rsidR="00305CAE" w:rsidRPr="003C310D">
              <w:rPr>
                <w:rFonts w:ascii="Arial" w:hAnsi="Arial" w:cs="Arial"/>
                <w:sz w:val="18"/>
                <w:szCs w:val="18"/>
                <w:lang w:val="en-US"/>
              </w:rPr>
              <w:t>xlsx</w:t>
            </w:r>
            <w:r w:rsidR="00305CAE" w:rsidRPr="003C310D">
              <w:rPr>
                <w:rFonts w:ascii="Arial" w:hAnsi="Arial" w:cs="Arial"/>
                <w:sz w:val="18"/>
                <w:szCs w:val="18"/>
              </w:rPr>
              <w:t>» с заполненной частью с пометкой «ознакомительные»</w:t>
            </w:r>
            <w:r w:rsidRPr="003C310D">
              <w:rPr>
                <w:rFonts w:ascii="Arial" w:hAnsi="Arial" w:cs="Arial"/>
                <w:sz w:val="18"/>
                <w:szCs w:val="18"/>
              </w:rPr>
              <w:t>;</w:t>
            </w:r>
            <w:r w:rsidR="00FF16FE" w:rsidRPr="003C310D">
              <w:rPr>
                <w:rFonts w:ascii="Arial" w:hAnsi="Arial" w:cs="Arial"/>
                <w:sz w:val="18"/>
                <w:szCs w:val="18"/>
              </w:rPr>
              <w:br/>
              <w:t>в</w:t>
            </w:r>
            <w:r w:rsidRPr="003C310D">
              <w:rPr>
                <w:rFonts w:ascii="Arial" w:hAnsi="Arial" w:cs="Arial"/>
                <w:sz w:val="18"/>
                <w:szCs w:val="18"/>
              </w:rPr>
              <w:t>)</w:t>
            </w:r>
            <w:r w:rsidRPr="003C310D">
              <w:rPr>
                <w:rFonts w:ascii="Arial" w:hAnsi="Arial" w:cs="Arial"/>
                <w:sz w:val="18"/>
                <w:szCs w:val="18"/>
              </w:rPr>
              <w:tab/>
              <w:t>Ценовое предложение (КП);</w:t>
            </w:r>
            <w:r w:rsidR="00FF16FE" w:rsidRPr="003C310D">
              <w:rPr>
                <w:rFonts w:ascii="Arial" w:hAnsi="Arial" w:cs="Arial"/>
                <w:sz w:val="18"/>
                <w:szCs w:val="18"/>
              </w:rPr>
              <w:br/>
              <w:t>г</w:t>
            </w:r>
            <w:r w:rsidRPr="003C310D">
              <w:rPr>
                <w:rFonts w:ascii="Arial" w:hAnsi="Arial" w:cs="Arial"/>
                <w:sz w:val="18"/>
                <w:szCs w:val="18"/>
              </w:rPr>
              <w:t>)</w:t>
            </w:r>
            <w:r w:rsidRPr="003C310D">
              <w:rPr>
                <w:rFonts w:ascii="Arial" w:hAnsi="Arial" w:cs="Arial"/>
                <w:sz w:val="18"/>
                <w:szCs w:val="18"/>
              </w:rPr>
              <w:tab/>
              <w:t xml:space="preserve">Любые дополнения и/или приложения к тендерной заявке, предусмотренные </w:t>
            </w:r>
            <w:r w:rsidR="00AE473A" w:rsidRPr="003C310D">
              <w:rPr>
                <w:rFonts w:ascii="Arial" w:hAnsi="Arial" w:cs="Arial"/>
                <w:sz w:val="18"/>
                <w:szCs w:val="18"/>
              </w:rPr>
              <w:t>ТД</w:t>
            </w:r>
            <w:r w:rsidRPr="003C310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E5CD4" w:rsidRPr="007945FC" w14:paraId="0246A13C" w14:textId="77777777" w:rsidTr="0075433C">
        <w:tc>
          <w:tcPr>
            <w:tcW w:w="3312" w:type="dxa"/>
          </w:tcPr>
          <w:p w14:paraId="190A17C5" w14:textId="054D5336" w:rsidR="00B60C1F" w:rsidRPr="00A21361" w:rsidRDefault="00B60C1F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lastRenderedPageBreak/>
              <w:t xml:space="preserve">Документы, согласно которым устанавливается </w:t>
            </w:r>
            <w:r w:rsidR="003B0ACC" w:rsidRPr="00A21361">
              <w:rPr>
                <w:rFonts w:ascii="Arial" w:hAnsi="Arial" w:cs="Arial"/>
                <w:sz w:val="18"/>
                <w:szCs w:val="18"/>
              </w:rPr>
              <w:t xml:space="preserve">достаточный уровень квалификации </w:t>
            </w:r>
            <w:r w:rsidRPr="00A21361">
              <w:rPr>
                <w:rFonts w:ascii="Arial" w:hAnsi="Arial" w:cs="Arial"/>
                <w:sz w:val="18"/>
                <w:szCs w:val="18"/>
              </w:rPr>
              <w:t>участника тендера</w:t>
            </w:r>
          </w:p>
        </w:tc>
        <w:tc>
          <w:tcPr>
            <w:tcW w:w="6181" w:type="dxa"/>
          </w:tcPr>
          <w:p w14:paraId="333E90D2" w14:textId="44549C19" w:rsidR="00E81D68" w:rsidRPr="003C310D" w:rsidRDefault="009E2214" w:rsidP="008E2A63">
            <w:pPr>
              <w:pStyle w:val="aa"/>
              <w:numPr>
                <w:ilvl w:val="1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Участник тендера должен представить документальное подтверждение своего статуса</w:t>
            </w:r>
            <w:r w:rsidR="00405C82" w:rsidRPr="003C310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C310D">
              <w:rPr>
                <w:rFonts w:ascii="Arial" w:hAnsi="Arial" w:cs="Arial"/>
                <w:sz w:val="18"/>
                <w:szCs w:val="18"/>
              </w:rPr>
              <w:t>отвечающего квалификационным требованиям, с использованием приведенных в Разделе 6 форм</w:t>
            </w:r>
            <w:r w:rsidR="00316B6E" w:rsidRPr="003C31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6B6E" w:rsidRPr="003C310D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316B6E" w:rsidRPr="003C310D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="00316B6E" w:rsidRPr="003C310D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и предоставлением требуемых согласно этим формам документов. </w:t>
            </w:r>
            <w:r w:rsidR="00E81D68" w:rsidRPr="003C310D">
              <w:rPr>
                <w:rFonts w:ascii="Arial" w:hAnsi="Arial" w:cs="Arial"/>
                <w:sz w:val="18"/>
                <w:szCs w:val="18"/>
              </w:rPr>
              <w:t xml:space="preserve">Компании, чьи квалификационные характеристики не соответствуют требованиям, изложенным в </w:t>
            </w:r>
            <w:r w:rsidR="00AE473A" w:rsidRPr="003C310D">
              <w:rPr>
                <w:rFonts w:ascii="Arial" w:hAnsi="Arial" w:cs="Arial"/>
                <w:sz w:val="18"/>
                <w:szCs w:val="18"/>
              </w:rPr>
              <w:t>ТД</w:t>
            </w:r>
            <w:r w:rsidR="00E81D68" w:rsidRPr="003C310D">
              <w:rPr>
                <w:rFonts w:ascii="Arial" w:hAnsi="Arial" w:cs="Arial"/>
                <w:sz w:val="18"/>
                <w:szCs w:val="18"/>
              </w:rPr>
              <w:t>, не допускаются к</w:t>
            </w:r>
            <w:r w:rsidR="00EA480F" w:rsidRPr="003C310D">
              <w:rPr>
                <w:rFonts w:ascii="Arial" w:hAnsi="Arial" w:cs="Arial"/>
                <w:sz w:val="18"/>
                <w:szCs w:val="18"/>
              </w:rPr>
              <w:t xml:space="preserve"> дальнейшему </w:t>
            </w:r>
            <w:r w:rsidR="00E81D68" w:rsidRPr="003C310D">
              <w:rPr>
                <w:rFonts w:ascii="Arial" w:hAnsi="Arial" w:cs="Arial"/>
                <w:sz w:val="18"/>
                <w:szCs w:val="18"/>
              </w:rPr>
              <w:t>участию в тендерном отборе.</w:t>
            </w:r>
          </w:p>
        </w:tc>
      </w:tr>
      <w:tr w:rsidR="009E5CD4" w:rsidRPr="007945FC" w14:paraId="5D938867" w14:textId="77777777" w:rsidTr="0075433C">
        <w:tc>
          <w:tcPr>
            <w:tcW w:w="3312" w:type="dxa"/>
          </w:tcPr>
          <w:p w14:paraId="1B12D80A" w14:textId="5A42C596" w:rsidR="009E5CD4" w:rsidRPr="00A21361" w:rsidRDefault="00B60C1F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t xml:space="preserve">Формат и содержание </w:t>
            </w:r>
            <w:r w:rsidR="00E638BE" w:rsidRPr="00A21361"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  <w:tc>
          <w:tcPr>
            <w:tcW w:w="6181" w:type="dxa"/>
          </w:tcPr>
          <w:p w14:paraId="3CF6A7E3" w14:textId="38D18FE7" w:rsidR="009E5CD4" w:rsidRPr="003C310D" w:rsidRDefault="0079114B" w:rsidP="008E2A63">
            <w:pPr>
              <w:pStyle w:val="aa"/>
              <w:numPr>
                <w:ilvl w:val="1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 xml:space="preserve">Участнику тендера необходимо подать </w:t>
            </w:r>
            <w:r w:rsidR="00E638BE" w:rsidRPr="003C310D">
              <w:rPr>
                <w:rFonts w:ascii="Arial" w:hAnsi="Arial" w:cs="Arial"/>
                <w:sz w:val="18"/>
                <w:szCs w:val="18"/>
              </w:rPr>
              <w:t>Предложение по стратегии продвижения</w:t>
            </w:r>
            <w:r w:rsidR="00783417" w:rsidRPr="003C310D">
              <w:rPr>
                <w:rFonts w:ascii="Arial" w:hAnsi="Arial" w:cs="Arial"/>
                <w:sz w:val="18"/>
                <w:szCs w:val="18"/>
              </w:rPr>
              <w:t xml:space="preserve"> согласно критериям описанным в Разделе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6B6E" w:rsidRPr="003C310D">
              <w:rPr>
                <w:rFonts w:ascii="Arial" w:hAnsi="Arial" w:cs="Arial"/>
                <w:sz w:val="18"/>
                <w:szCs w:val="18"/>
              </w:rPr>
              <w:t>5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данного </w:t>
            </w:r>
            <w:r w:rsidR="00AE473A" w:rsidRPr="003C310D">
              <w:rPr>
                <w:rFonts w:ascii="Arial" w:hAnsi="Arial" w:cs="Arial"/>
                <w:sz w:val="18"/>
                <w:szCs w:val="18"/>
              </w:rPr>
              <w:t>ТД</w:t>
            </w:r>
            <w:r w:rsidRPr="003C310D">
              <w:rPr>
                <w:rFonts w:ascii="Arial" w:hAnsi="Arial" w:cs="Arial"/>
                <w:sz w:val="18"/>
                <w:szCs w:val="18"/>
              </w:rPr>
              <w:t>.</w:t>
            </w:r>
            <w:r w:rsidR="00A80B07" w:rsidRPr="003C31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60C1F" w:rsidRPr="007945FC" w14:paraId="21C4ECF4" w14:textId="77777777" w:rsidTr="0075433C">
        <w:tc>
          <w:tcPr>
            <w:tcW w:w="3312" w:type="dxa"/>
          </w:tcPr>
          <w:p w14:paraId="12634174" w14:textId="3FA6E849" w:rsidR="00B60C1F" w:rsidRPr="00A21361" w:rsidRDefault="00B60C1F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t>Ценовое предложение</w:t>
            </w:r>
            <w:r w:rsidR="009E2214" w:rsidRPr="00A21361">
              <w:rPr>
                <w:rFonts w:ascii="Arial" w:hAnsi="Arial" w:cs="Arial"/>
                <w:sz w:val="18"/>
                <w:szCs w:val="18"/>
              </w:rPr>
              <w:t xml:space="preserve"> КП</w:t>
            </w:r>
          </w:p>
        </w:tc>
        <w:tc>
          <w:tcPr>
            <w:tcW w:w="6181" w:type="dxa"/>
          </w:tcPr>
          <w:p w14:paraId="04D2B05F" w14:textId="39A8B9FD" w:rsidR="00180F64" w:rsidRPr="003C310D" w:rsidRDefault="00783417" w:rsidP="00A80B07">
            <w:pPr>
              <w:pStyle w:val="aa"/>
              <w:ind w:left="71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 xml:space="preserve">Ценовое предложение должно быть оформлено согласно </w:t>
            </w:r>
            <w:r w:rsidR="00316B6E" w:rsidRPr="003C310D">
              <w:rPr>
                <w:rFonts w:ascii="Arial" w:hAnsi="Arial" w:cs="Arial"/>
                <w:sz w:val="18"/>
                <w:szCs w:val="18"/>
              </w:rPr>
              <w:t xml:space="preserve">Форме </w:t>
            </w:r>
            <w:r w:rsidR="00316B6E" w:rsidRPr="003C310D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в Разделе </w:t>
            </w:r>
            <w:r w:rsidR="00316B6E" w:rsidRPr="003C310D">
              <w:rPr>
                <w:rFonts w:ascii="Arial" w:hAnsi="Arial" w:cs="Arial"/>
                <w:sz w:val="18"/>
                <w:szCs w:val="18"/>
              </w:rPr>
              <w:t>6 данного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473A" w:rsidRPr="003C310D">
              <w:rPr>
                <w:rFonts w:ascii="Arial" w:hAnsi="Arial" w:cs="Arial"/>
                <w:sz w:val="18"/>
                <w:szCs w:val="18"/>
              </w:rPr>
              <w:t>ТД</w:t>
            </w:r>
            <w:r w:rsidR="00790CCE" w:rsidRPr="003C310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0C1F" w:rsidRPr="007945FC" w14:paraId="09CFD16F" w14:textId="77777777" w:rsidTr="0075433C">
        <w:tc>
          <w:tcPr>
            <w:tcW w:w="3312" w:type="dxa"/>
          </w:tcPr>
          <w:p w14:paraId="7D3819BF" w14:textId="1F543904" w:rsidR="00B60C1F" w:rsidRPr="00A21361" w:rsidRDefault="00B60C1F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t>Валюта</w:t>
            </w:r>
            <w:r w:rsidR="00BE1E25" w:rsidRPr="00A21361">
              <w:rPr>
                <w:rFonts w:ascii="Arial" w:hAnsi="Arial" w:cs="Arial"/>
                <w:sz w:val="18"/>
                <w:szCs w:val="18"/>
              </w:rPr>
              <w:t xml:space="preserve"> ценовых предложений</w:t>
            </w:r>
          </w:p>
        </w:tc>
        <w:tc>
          <w:tcPr>
            <w:tcW w:w="6181" w:type="dxa"/>
          </w:tcPr>
          <w:p w14:paraId="6C40B795" w14:textId="70F12527" w:rsidR="00B60C1F" w:rsidRPr="003C310D" w:rsidRDefault="009E2214" w:rsidP="008E10B8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Российский рубль</w:t>
            </w:r>
          </w:p>
        </w:tc>
      </w:tr>
      <w:tr w:rsidR="00B60C1F" w:rsidRPr="007945FC" w14:paraId="7059D7FC" w14:textId="77777777" w:rsidTr="0075433C">
        <w:tc>
          <w:tcPr>
            <w:tcW w:w="3312" w:type="dxa"/>
          </w:tcPr>
          <w:p w14:paraId="3B86490C" w14:textId="47CF90EB" w:rsidR="00B60C1F" w:rsidRPr="00A21361" w:rsidRDefault="00B60C1F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t xml:space="preserve">Совместное предприятие, </w:t>
            </w:r>
            <w:r w:rsidR="005E72E5" w:rsidRPr="00A21361">
              <w:rPr>
                <w:rFonts w:ascii="Arial" w:hAnsi="Arial" w:cs="Arial"/>
                <w:sz w:val="18"/>
                <w:szCs w:val="18"/>
              </w:rPr>
              <w:t>консорциум</w:t>
            </w:r>
            <w:r w:rsidRPr="00A21361">
              <w:rPr>
                <w:rFonts w:ascii="Arial" w:hAnsi="Arial" w:cs="Arial"/>
                <w:sz w:val="18"/>
                <w:szCs w:val="18"/>
              </w:rPr>
              <w:t xml:space="preserve"> или ассоциация</w:t>
            </w:r>
          </w:p>
        </w:tc>
        <w:tc>
          <w:tcPr>
            <w:tcW w:w="6181" w:type="dxa"/>
          </w:tcPr>
          <w:p w14:paraId="29AD170B" w14:textId="24507548" w:rsidR="00B60C1F" w:rsidRPr="003C310D" w:rsidRDefault="00781E7C" w:rsidP="008E10B8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 xml:space="preserve">Если участник тендера является группой юридических лиц, которые создадут или уже создали совместное предприятие (СП), консорциум или ассоциацию для тендерной заявки, они должны подтвердить в своей заявке следующее: </w:t>
            </w:r>
            <w:r w:rsidR="008E10B8" w:rsidRPr="003C310D">
              <w:rPr>
                <w:rFonts w:ascii="Arial" w:hAnsi="Arial" w:cs="Arial"/>
                <w:sz w:val="18"/>
                <w:szCs w:val="18"/>
              </w:rPr>
              <w:br/>
              <w:t>а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) что они поручили одной стороне действовать в качестве ведущего субъекта, должным образом наделенного полномочиями связывать членов СП, консорциума или ассоциации правовыми солидарными обязательствами, что должно быть подтверждено заверенным соглашением между юридическими лицами и подано вместе с тендерной заявкой; </w:t>
            </w:r>
            <w:r w:rsidR="008E10B8" w:rsidRPr="003C310D">
              <w:rPr>
                <w:rFonts w:ascii="Arial" w:hAnsi="Arial" w:cs="Arial"/>
                <w:sz w:val="18"/>
                <w:szCs w:val="18"/>
              </w:rPr>
              <w:br/>
              <w:t>б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) что если контракт будет заключаться с ними, то он будет заключен между </w:t>
            </w:r>
            <w:r w:rsidR="00AB0FC8"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и назначенным ведущим субъектом, который будет действовать от имени и в интересах всех субъектов-членов, входящих в состав </w:t>
            </w:r>
            <w:r w:rsidR="00A46EEB" w:rsidRPr="003C310D">
              <w:rPr>
                <w:rFonts w:ascii="Arial" w:hAnsi="Arial" w:cs="Arial"/>
                <w:sz w:val="18"/>
                <w:szCs w:val="18"/>
              </w:rPr>
              <w:t>СП, консорциума или ассоциации</w:t>
            </w:r>
            <w:r w:rsidRPr="003C310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0C1F" w:rsidRPr="007945FC" w14:paraId="1822CB37" w14:textId="77777777" w:rsidTr="0075433C">
        <w:tc>
          <w:tcPr>
            <w:tcW w:w="3312" w:type="dxa"/>
          </w:tcPr>
          <w:p w14:paraId="22CA8CF3" w14:textId="2EAC627E" w:rsidR="00B60C1F" w:rsidRPr="00A21361" w:rsidRDefault="00B60C1F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t>Только одна тендерная заявка</w:t>
            </w:r>
          </w:p>
        </w:tc>
        <w:tc>
          <w:tcPr>
            <w:tcW w:w="6181" w:type="dxa"/>
          </w:tcPr>
          <w:p w14:paraId="61A40C15" w14:textId="4C7296EA" w:rsidR="00781E7C" w:rsidRPr="003C310D" w:rsidRDefault="00781E7C" w:rsidP="008E10B8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 xml:space="preserve">Участник тендера подает только одну тендерную заявку, от своего имени или как участник </w:t>
            </w:r>
            <w:r w:rsidR="002835E8" w:rsidRPr="003C310D">
              <w:rPr>
                <w:rFonts w:ascii="Arial" w:hAnsi="Arial" w:cs="Arial"/>
                <w:sz w:val="18"/>
                <w:szCs w:val="18"/>
              </w:rPr>
              <w:t>СП</w:t>
            </w:r>
            <w:r w:rsidR="00C272E8" w:rsidRPr="003C310D">
              <w:rPr>
                <w:rFonts w:ascii="Arial" w:hAnsi="Arial" w:cs="Arial"/>
                <w:sz w:val="18"/>
                <w:szCs w:val="18"/>
              </w:rPr>
              <w:t>, консорциума или ассоциации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F8E10AE" w14:textId="04146E99" w:rsidR="00B60C1F" w:rsidRPr="003C310D" w:rsidRDefault="00781E7C" w:rsidP="00535157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Все тендерные заявки, поданные 2 (двумя) участниками тендера или более, будут отклонены при наличии любого из следующих признаков:</w:t>
            </w:r>
            <w:r w:rsidR="00F42442" w:rsidRPr="003C310D">
              <w:rPr>
                <w:rFonts w:ascii="Arial" w:hAnsi="Arial" w:cs="Arial"/>
                <w:sz w:val="18"/>
                <w:szCs w:val="18"/>
              </w:rPr>
              <w:br/>
              <w:t>а</w:t>
            </w:r>
            <w:r w:rsidRPr="003C310D">
              <w:rPr>
                <w:rFonts w:ascii="Arial" w:hAnsi="Arial" w:cs="Arial"/>
                <w:sz w:val="18"/>
                <w:szCs w:val="18"/>
              </w:rPr>
              <w:t>)</w:t>
            </w:r>
            <w:r w:rsidRPr="003C310D">
              <w:rPr>
                <w:rFonts w:ascii="Arial" w:hAnsi="Arial" w:cs="Arial"/>
                <w:sz w:val="18"/>
                <w:szCs w:val="18"/>
              </w:rPr>
              <w:tab/>
              <w:t xml:space="preserve">у них есть по меньшей мере один общий контролирующий </w:t>
            </w:r>
            <w:r w:rsidR="002C5E36" w:rsidRPr="003C310D">
              <w:rPr>
                <w:rFonts w:ascii="Arial" w:hAnsi="Arial" w:cs="Arial"/>
                <w:sz w:val="18"/>
                <w:szCs w:val="18"/>
              </w:rPr>
              <w:t>акционер или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5E36" w:rsidRPr="003C310D">
              <w:rPr>
                <w:rFonts w:ascii="Arial" w:hAnsi="Arial" w:cs="Arial"/>
                <w:sz w:val="18"/>
                <w:szCs w:val="18"/>
              </w:rPr>
              <w:t>руководитель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F42442" w:rsidRPr="003C310D">
              <w:rPr>
                <w:rFonts w:ascii="Arial" w:hAnsi="Arial" w:cs="Arial"/>
                <w:sz w:val="18"/>
                <w:szCs w:val="18"/>
              </w:rPr>
              <w:br/>
              <w:t>б</w:t>
            </w:r>
            <w:r w:rsidRPr="003C310D">
              <w:rPr>
                <w:rFonts w:ascii="Arial" w:hAnsi="Arial" w:cs="Arial"/>
                <w:sz w:val="18"/>
                <w:szCs w:val="18"/>
              </w:rPr>
              <w:t>)</w:t>
            </w:r>
            <w:r w:rsidRPr="003C310D">
              <w:rPr>
                <w:rFonts w:ascii="Arial" w:hAnsi="Arial" w:cs="Arial"/>
                <w:sz w:val="18"/>
                <w:szCs w:val="18"/>
              </w:rPr>
              <w:tab/>
              <w:t xml:space="preserve">любой из них получает или получал какие бы то ни </w:t>
            </w:r>
            <w:r w:rsidRPr="003C310D">
              <w:rPr>
                <w:rFonts w:ascii="Arial" w:hAnsi="Arial" w:cs="Arial"/>
                <w:sz w:val="18"/>
                <w:szCs w:val="18"/>
              </w:rPr>
              <w:lastRenderedPageBreak/>
              <w:t>было прямые или непрямые субсидии от другого (других);</w:t>
            </w:r>
            <w:r w:rsidR="00F42442" w:rsidRPr="003C310D">
              <w:rPr>
                <w:rFonts w:ascii="Arial" w:hAnsi="Arial" w:cs="Arial"/>
                <w:sz w:val="18"/>
                <w:szCs w:val="18"/>
              </w:rPr>
              <w:br/>
              <w:t>в</w:t>
            </w:r>
            <w:r w:rsidRPr="003C310D">
              <w:rPr>
                <w:rFonts w:ascii="Arial" w:hAnsi="Arial" w:cs="Arial"/>
                <w:sz w:val="18"/>
                <w:szCs w:val="18"/>
              </w:rPr>
              <w:t>)</w:t>
            </w:r>
            <w:r w:rsidRPr="003C310D">
              <w:rPr>
                <w:rFonts w:ascii="Arial" w:hAnsi="Arial" w:cs="Arial"/>
                <w:sz w:val="18"/>
                <w:szCs w:val="18"/>
              </w:rPr>
              <w:tab/>
              <w:t xml:space="preserve">у них одинаковый юридический представитель в целях данного </w:t>
            </w:r>
            <w:r w:rsidR="00AE473A" w:rsidRPr="003C310D">
              <w:rPr>
                <w:rFonts w:ascii="Arial" w:hAnsi="Arial" w:cs="Arial"/>
                <w:sz w:val="18"/>
                <w:szCs w:val="18"/>
              </w:rPr>
              <w:t>ТД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535157" w:rsidRPr="003C310D">
              <w:rPr>
                <w:rFonts w:ascii="Arial" w:hAnsi="Arial" w:cs="Arial"/>
                <w:sz w:val="18"/>
                <w:szCs w:val="18"/>
              </w:rPr>
              <w:br/>
            </w:r>
            <w:r w:rsidR="00F42442" w:rsidRPr="003C310D">
              <w:rPr>
                <w:rFonts w:ascii="Arial" w:hAnsi="Arial" w:cs="Arial"/>
                <w:sz w:val="18"/>
                <w:szCs w:val="18"/>
              </w:rPr>
              <w:t>г</w:t>
            </w:r>
            <w:r w:rsidRPr="003C310D">
              <w:rPr>
                <w:rFonts w:ascii="Arial" w:hAnsi="Arial" w:cs="Arial"/>
                <w:sz w:val="18"/>
                <w:szCs w:val="18"/>
              </w:rPr>
              <w:t>)</w:t>
            </w:r>
            <w:r w:rsidRPr="003C310D">
              <w:rPr>
                <w:rFonts w:ascii="Arial" w:hAnsi="Arial" w:cs="Arial"/>
                <w:sz w:val="18"/>
                <w:szCs w:val="18"/>
              </w:rPr>
              <w:tab/>
              <w:t xml:space="preserve">их связывают отношения, напрямую или через общих третьих лиц, что дает им возможность получить доступ к информации о тендерной заявке другого участника тендера касательно этого процесса </w:t>
            </w:r>
            <w:r w:rsidR="00AE473A" w:rsidRPr="003C310D">
              <w:rPr>
                <w:rFonts w:ascii="Arial" w:hAnsi="Arial" w:cs="Arial"/>
                <w:sz w:val="18"/>
                <w:szCs w:val="18"/>
              </w:rPr>
              <w:t>ТД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или возможность оказывать влияние на такую тендерную заявку другого участника;</w:t>
            </w:r>
            <w:r w:rsidR="00F42442" w:rsidRPr="003C310D">
              <w:rPr>
                <w:rFonts w:ascii="Arial" w:hAnsi="Arial" w:cs="Arial"/>
                <w:sz w:val="18"/>
                <w:szCs w:val="18"/>
              </w:rPr>
              <w:br/>
              <w:t>д</w:t>
            </w:r>
            <w:r w:rsidRPr="003C310D">
              <w:rPr>
                <w:rFonts w:ascii="Arial" w:hAnsi="Arial" w:cs="Arial"/>
                <w:sz w:val="18"/>
                <w:szCs w:val="18"/>
              </w:rPr>
              <w:t>)</w:t>
            </w:r>
            <w:r w:rsidRPr="003C310D">
              <w:rPr>
                <w:rFonts w:ascii="Arial" w:hAnsi="Arial" w:cs="Arial"/>
                <w:sz w:val="18"/>
                <w:szCs w:val="18"/>
              </w:rPr>
              <w:tab/>
              <w:t xml:space="preserve">они являются субподрядчиками по тендерным заявкам друг друга, или субподрядчик по одной тендерной заявке также подает другую тендерную заявку от своего имени как ведущий участник тендера; или некоторые ключевые сотрудники, представленные как члены команды одного участника тендера, фигурируют более чем в одной тендерной заявке, полученной для этого процесса </w:t>
            </w:r>
            <w:r w:rsidR="00AE473A" w:rsidRPr="003C310D">
              <w:rPr>
                <w:rFonts w:ascii="Arial" w:hAnsi="Arial" w:cs="Arial"/>
                <w:sz w:val="18"/>
                <w:szCs w:val="18"/>
              </w:rPr>
              <w:t>ТД</w:t>
            </w:r>
            <w:r w:rsidRPr="003C310D">
              <w:rPr>
                <w:rFonts w:ascii="Arial" w:hAnsi="Arial" w:cs="Arial"/>
                <w:sz w:val="18"/>
                <w:szCs w:val="18"/>
              </w:rPr>
              <w:t>. Это условие в отношении сотрудников не применяется к субподрядчикам, включенным более чем в одну тендерную заявку.</w:t>
            </w:r>
          </w:p>
        </w:tc>
      </w:tr>
      <w:tr w:rsidR="00B60C1F" w:rsidRPr="007945FC" w14:paraId="5E53E8C5" w14:textId="77777777" w:rsidTr="0075433C">
        <w:tc>
          <w:tcPr>
            <w:tcW w:w="3312" w:type="dxa"/>
          </w:tcPr>
          <w:p w14:paraId="3A45CDCF" w14:textId="57A9847B" w:rsidR="00B60C1F" w:rsidRPr="00A21361" w:rsidRDefault="00B60C1F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lastRenderedPageBreak/>
              <w:t>Срок действия тендерной заявки</w:t>
            </w:r>
            <w:r w:rsidR="00790CCE" w:rsidRPr="00A2136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6E29E2F4" w14:textId="3CE5D1AC" w:rsidR="00180F64" w:rsidRPr="00A21361" w:rsidRDefault="00180F64" w:rsidP="00790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1" w:type="dxa"/>
          </w:tcPr>
          <w:p w14:paraId="5FF037E7" w14:textId="792CFBA7" w:rsidR="00781E7C" w:rsidRPr="003C310D" w:rsidRDefault="00781E7C" w:rsidP="003A6EA8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 xml:space="preserve">Тендерные заявки должны оставаться действительными в течение определенного в СТЗ срока, начиная с крайнего срока, установленного для подачи тендерных заявок. Тендерные заявки, действительные в течение более короткого периода времени, могут быть отклонены </w:t>
            </w:r>
            <w:r w:rsidR="00AB0FC8"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и признаны не соответствующими заявленным требованиям. </w:t>
            </w:r>
          </w:p>
          <w:p w14:paraId="57F49DBB" w14:textId="0B50E78B" w:rsidR="00B60C1F" w:rsidRPr="003C310D" w:rsidRDefault="00781E7C" w:rsidP="003A6EA8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В течение срока действия тендерной заявки участник тендера не может вносить в свою изначальную тендерную заявку какие-либо изменения, в том числе касательно предложенных расценок и общей цены.</w:t>
            </w:r>
          </w:p>
        </w:tc>
      </w:tr>
      <w:tr w:rsidR="00B60C1F" w:rsidRPr="007945FC" w14:paraId="3CA65B5E" w14:textId="77777777" w:rsidTr="0075433C">
        <w:tc>
          <w:tcPr>
            <w:tcW w:w="3312" w:type="dxa"/>
          </w:tcPr>
          <w:p w14:paraId="510B324B" w14:textId="33B89E5B" w:rsidR="00B60C1F" w:rsidRPr="00A21361" w:rsidRDefault="00B60C1F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t>Продление срока действия тендерной заявки</w:t>
            </w:r>
          </w:p>
        </w:tc>
        <w:tc>
          <w:tcPr>
            <w:tcW w:w="6181" w:type="dxa"/>
          </w:tcPr>
          <w:p w14:paraId="1FBB69F6" w14:textId="04C7502D" w:rsidR="00781E7C" w:rsidRPr="003C310D" w:rsidRDefault="001E282A" w:rsidP="001E282A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Д</w:t>
            </w:r>
            <w:r w:rsidR="00781E7C" w:rsidRPr="003C310D">
              <w:rPr>
                <w:rFonts w:ascii="Arial" w:hAnsi="Arial" w:cs="Arial"/>
                <w:sz w:val="18"/>
                <w:szCs w:val="18"/>
              </w:rPr>
              <w:t xml:space="preserve">о окончания срока действия тендерной заявки </w:t>
            </w:r>
            <w:r w:rsidR="00AB0FC8"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="00781E7C" w:rsidRPr="003C310D">
              <w:rPr>
                <w:rFonts w:ascii="Arial" w:hAnsi="Arial" w:cs="Arial"/>
                <w:sz w:val="18"/>
                <w:szCs w:val="18"/>
              </w:rPr>
              <w:t xml:space="preserve"> может обратиться с запросом к участникам тендера о продлении срока действия их тендерных заявок. Этот запрос и ответы на него должны быть оформлены в письменном виде и будут считаться неотъемлемой частью тендерной заявки. </w:t>
            </w:r>
          </w:p>
          <w:p w14:paraId="73DCD5C2" w14:textId="66A41436" w:rsidR="00781E7C" w:rsidRPr="003C310D" w:rsidRDefault="00781E7C" w:rsidP="001E282A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Если участник тендера соглашается продлить срок действия своей тендерной заявки, это должно быть сделано без внесения каких-либо изменений в изначальную тендерную заявку.</w:t>
            </w:r>
          </w:p>
          <w:p w14:paraId="35955338" w14:textId="3FA853E1" w:rsidR="00B60C1F" w:rsidRPr="003C310D" w:rsidRDefault="00781E7C" w:rsidP="001E282A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Участник тендера имеет право отказать в продлении срока действия своей тендерной заявки, и в этом случае эта заявка далее не оценивается.</w:t>
            </w:r>
          </w:p>
        </w:tc>
      </w:tr>
      <w:tr w:rsidR="00B60C1F" w:rsidRPr="007945FC" w14:paraId="76605B15" w14:textId="77777777" w:rsidTr="0075433C">
        <w:tc>
          <w:tcPr>
            <w:tcW w:w="3312" w:type="dxa"/>
          </w:tcPr>
          <w:p w14:paraId="6ED35E4E" w14:textId="77777777" w:rsidR="00B60C1F" w:rsidRPr="00A21361" w:rsidRDefault="00B60C1F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t>Разъяснение к тендерной заявке (по запросам участников тендера)</w:t>
            </w:r>
          </w:p>
          <w:p w14:paraId="4F464491" w14:textId="502C96F3" w:rsidR="00A80B07" w:rsidRPr="00A21361" w:rsidRDefault="00A80B07" w:rsidP="00A80B07">
            <w:pPr>
              <w:pStyle w:val="aa"/>
              <w:ind w:left="6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1" w:type="dxa"/>
          </w:tcPr>
          <w:p w14:paraId="2C9F4305" w14:textId="1D493F10" w:rsidR="00781E7C" w:rsidRPr="003C310D" w:rsidRDefault="00781E7C" w:rsidP="001E282A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 xml:space="preserve">Участники тендера могут подать запрос о разъяснениях касательно любого из документов </w:t>
            </w:r>
            <w:r w:rsidR="00AE473A" w:rsidRPr="003C310D">
              <w:rPr>
                <w:rFonts w:ascii="Arial" w:hAnsi="Arial" w:cs="Arial"/>
                <w:sz w:val="18"/>
                <w:szCs w:val="18"/>
              </w:rPr>
              <w:t>ТД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не позднее даты, указанной в СТЗ. Любой запрос о разъяснении должен быть направлен в письменном виде, указанным в СТЗ способом. </w:t>
            </w:r>
            <w:r w:rsidRPr="003C310D">
              <w:rPr>
                <w:rFonts w:ascii="Arial" w:hAnsi="Arial" w:cs="Arial"/>
                <w:sz w:val="18"/>
                <w:szCs w:val="18"/>
              </w:rPr>
              <w:lastRenderedPageBreak/>
              <w:t xml:space="preserve">Если запросы направлены другим способом, отличным от указанного, даже если они направлены сотруднику </w:t>
            </w:r>
            <w:r w:rsidR="00AB0FC8"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B0FC8"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не обязан отвечать на эти запросы или подтверждать их официальное получение. </w:t>
            </w:r>
          </w:p>
          <w:p w14:paraId="55C15ED8" w14:textId="0F54D65A" w:rsidR="00B60C1F" w:rsidRPr="003C310D" w:rsidRDefault="00AB0FC8" w:rsidP="001E282A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="00781E7C" w:rsidRPr="003C310D">
              <w:rPr>
                <w:rFonts w:ascii="Arial" w:hAnsi="Arial" w:cs="Arial"/>
                <w:sz w:val="18"/>
                <w:szCs w:val="18"/>
              </w:rPr>
              <w:t xml:space="preserve"> предоставит ответы на запросы о разъяснениях способом, указанным в СТЗ.</w:t>
            </w:r>
          </w:p>
        </w:tc>
      </w:tr>
      <w:tr w:rsidR="00B60C1F" w:rsidRPr="007945FC" w14:paraId="77AFEB5B" w14:textId="77777777" w:rsidTr="00DA510A">
        <w:tc>
          <w:tcPr>
            <w:tcW w:w="3312" w:type="dxa"/>
            <w:shd w:val="clear" w:color="auto" w:fill="auto"/>
          </w:tcPr>
          <w:p w14:paraId="4F9B4B2D" w14:textId="2AF4A8A2" w:rsidR="00B60C1F" w:rsidRPr="00A21361" w:rsidRDefault="00CF4FE5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1361">
              <w:rPr>
                <w:rFonts w:ascii="Arial" w:hAnsi="Arial" w:cs="Arial"/>
                <w:sz w:val="18"/>
                <w:szCs w:val="18"/>
              </w:rPr>
              <w:lastRenderedPageBreak/>
              <w:t>Предтендерное</w:t>
            </w:r>
            <w:proofErr w:type="spellEnd"/>
            <w:r w:rsidRPr="00A21361">
              <w:rPr>
                <w:rFonts w:ascii="Arial" w:hAnsi="Arial" w:cs="Arial"/>
                <w:sz w:val="18"/>
                <w:szCs w:val="18"/>
              </w:rPr>
              <w:t xml:space="preserve"> совещание</w:t>
            </w:r>
          </w:p>
        </w:tc>
        <w:tc>
          <w:tcPr>
            <w:tcW w:w="6181" w:type="dxa"/>
          </w:tcPr>
          <w:p w14:paraId="139FE20E" w14:textId="5B740F66" w:rsidR="00C67ED7" w:rsidRPr="003C310D" w:rsidRDefault="009A0651" w:rsidP="00DA510A">
            <w:pPr>
              <w:pStyle w:val="aa"/>
              <w:numPr>
                <w:ilvl w:val="1"/>
                <w:numId w:val="7"/>
              </w:numPr>
              <w:ind w:left="550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  <w:highlight w:val="lightGray"/>
              </w:rPr>
              <w:t>22 марта</w:t>
            </w:r>
            <w:r w:rsidR="00790CCE" w:rsidRPr="003C310D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2021 года</w:t>
            </w:r>
            <w:r w:rsidRPr="003C310D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в 12:00</w:t>
            </w:r>
            <w:r w:rsidR="00790CCE" w:rsidRPr="003C310D">
              <w:rPr>
                <w:rFonts w:ascii="Arial" w:hAnsi="Arial" w:cs="Arial"/>
                <w:sz w:val="18"/>
                <w:szCs w:val="18"/>
              </w:rPr>
              <w:t xml:space="preserve"> проводится </w:t>
            </w:r>
            <w:r w:rsidR="00790CCE" w:rsidRPr="003C310D">
              <w:rPr>
                <w:rFonts w:ascii="Arial" w:hAnsi="Arial" w:cs="Arial"/>
                <w:sz w:val="18"/>
                <w:szCs w:val="18"/>
                <w:lang w:val="en-US"/>
              </w:rPr>
              <w:t>zoom</w:t>
            </w:r>
            <w:r w:rsidR="00790CCE" w:rsidRPr="003C310D">
              <w:rPr>
                <w:rFonts w:ascii="Arial" w:hAnsi="Arial" w:cs="Arial"/>
                <w:sz w:val="18"/>
                <w:szCs w:val="18"/>
              </w:rPr>
              <w:t>-конференция со всеми участниками тендера.</w:t>
            </w:r>
          </w:p>
        </w:tc>
      </w:tr>
      <w:tr w:rsidR="00CF4FE5" w:rsidRPr="007945FC" w14:paraId="2F3CC8D4" w14:textId="77777777" w:rsidTr="0075433C">
        <w:tc>
          <w:tcPr>
            <w:tcW w:w="9493" w:type="dxa"/>
            <w:gridSpan w:val="2"/>
            <w:vAlign w:val="center"/>
          </w:tcPr>
          <w:p w14:paraId="65A6133C" w14:textId="7F650A65" w:rsidR="00CF4FE5" w:rsidRPr="003C310D" w:rsidRDefault="00CF4FE5" w:rsidP="00CF4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Style w:val="ae"/>
                <w:rFonts w:ascii="Arial" w:hAnsi="Arial" w:cs="Arial"/>
                <w:sz w:val="18"/>
                <w:szCs w:val="18"/>
              </w:rPr>
              <w:t>Подача и вскрытие тендерных заявок</w:t>
            </w:r>
          </w:p>
        </w:tc>
      </w:tr>
      <w:tr w:rsidR="00CF4FE5" w:rsidRPr="007945FC" w14:paraId="07938BA1" w14:textId="77777777" w:rsidTr="0075433C">
        <w:tc>
          <w:tcPr>
            <w:tcW w:w="3312" w:type="dxa"/>
          </w:tcPr>
          <w:p w14:paraId="7CBCD5DA" w14:textId="06F60C99" w:rsidR="00CF4FE5" w:rsidRPr="00A21361" w:rsidRDefault="00CF4FE5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t xml:space="preserve">Подача </w:t>
            </w:r>
          </w:p>
        </w:tc>
        <w:tc>
          <w:tcPr>
            <w:tcW w:w="6181" w:type="dxa"/>
          </w:tcPr>
          <w:p w14:paraId="736512EA" w14:textId="44AFE135" w:rsidR="00CF4FE5" w:rsidRPr="003C310D" w:rsidRDefault="002C5ED2" w:rsidP="00906C97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Участник тендера подает надлежащим образом подписанную и заполненную тендерную заявку, содержащую все документы и формы в соответствии с изложенными в СТЗ требованиями.</w:t>
            </w:r>
          </w:p>
        </w:tc>
      </w:tr>
      <w:tr w:rsidR="005E72E5" w:rsidRPr="007945FC" w14:paraId="1BDCC4AE" w14:textId="77777777" w:rsidTr="0075433C">
        <w:tc>
          <w:tcPr>
            <w:tcW w:w="3312" w:type="dxa"/>
          </w:tcPr>
          <w:p w14:paraId="5FA161BB" w14:textId="4041A567" w:rsidR="005E72E5" w:rsidRPr="00A21361" w:rsidRDefault="005E72E5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bookmarkStart w:id="3" w:name="_Ref65240693"/>
            <w:r w:rsidRPr="00A21361">
              <w:rPr>
                <w:rFonts w:ascii="Arial" w:hAnsi="Arial" w:cs="Arial"/>
                <w:sz w:val="18"/>
                <w:szCs w:val="18"/>
              </w:rPr>
              <w:t>Подача квалификационной части</w:t>
            </w:r>
            <w:bookmarkEnd w:id="3"/>
          </w:p>
          <w:p w14:paraId="536BCBBC" w14:textId="71980A61" w:rsidR="002D15CE" w:rsidRPr="00A21361" w:rsidRDefault="002D15CE" w:rsidP="00C120C8">
            <w:pPr>
              <w:pStyle w:val="aa"/>
              <w:ind w:left="60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81" w:type="dxa"/>
          </w:tcPr>
          <w:p w14:paraId="34ECD624" w14:textId="77777777" w:rsidR="00316B6E" w:rsidRPr="003C310D" w:rsidRDefault="002C5ED2" w:rsidP="00316B6E">
            <w:pPr>
              <w:pStyle w:val="aa"/>
              <w:numPr>
                <w:ilvl w:val="1"/>
                <w:numId w:val="7"/>
              </w:numPr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 xml:space="preserve">Подача в электронном виде по </w:t>
            </w:r>
            <w:r w:rsidR="00906C97" w:rsidRPr="003C310D">
              <w:rPr>
                <w:rFonts w:ascii="Arial" w:hAnsi="Arial" w:cs="Arial"/>
                <w:sz w:val="18"/>
                <w:szCs w:val="18"/>
              </w:rPr>
              <w:t xml:space="preserve">указанным адресам </w:t>
            </w:r>
            <w:r w:rsidRPr="003C310D">
              <w:rPr>
                <w:rFonts w:ascii="Arial" w:hAnsi="Arial" w:cs="Arial"/>
                <w:sz w:val="18"/>
                <w:szCs w:val="18"/>
              </w:rPr>
              <w:t>электронной почт</w:t>
            </w:r>
            <w:r w:rsidR="00906C97" w:rsidRPr="003C310D">
              <w:rPr>
                <w:rFonts w:ascii="Arial" w:hAnsi="Arial" w:cs="Arial"/>
                <w:sz w:val="18"/>
                <w:szCs w:val="18"/>
              </w:rPr>
              <w:t>ы:</w:t>
            </w:r>
            <w:r w:rsidR="00906C97" w:rsidRPr="003C310D">
              <w:rPr>
                <w:rFonts w:ascii="Arial" w:hAnsi="Arial" w:cs="Arial"/>
                <w:sz w:val="18"/>
                <w:szCs w:val="18"/>
              </w:rPr>
              <w:br/>
            </w:r>
            <w:r w:rsidRPr="003C310D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316B6E" w:rsidRPr="003C310D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 xml:space="preserve">v.samodurova@absolutbank.ru, e.permyakov@absolutbank.ru, </w:t>
            </w:r>
          </w:p>
          <w:p w14:paraId="5D36105D" w14:textId="625368EA" w:rsidR="00316B6E" w:rsidRPr="003C310D" w:rsidRDefault="00316B6E" w:rsidP="00316B6E">
            <w:pPr>
              <w:pStyle w:val="aa"/>
              <w:ind w:left="716"/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  <w:r w:rsidRPr="003C310D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>tender@absolutbank.ru,</w:t>
            </w:r>
          </w:p>
          <w:p w14:paraId="035F31DB" w14:textId="4D44B35A" w:rsidR="00C120C8" w:rsidRPr="003C310D" w:rsidRDefault="00316B6E" w:rsidP="00C120C8">
            <w:pPr>
              <w:pStyle w:val="aa"/>
              <w:ind w:left="716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>absolutbank@decision.ru</w:t>
            </w:r>
            <w:r w:rsidR="002C5ED2" w:rsidRPr="003C310D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 xml:space="preserve">, </w:t>
            </w:r>
            <w:r w:rsidR="00906C97" w:rsidRPr="003C310D">
              <w:rPr>
                <w:rFonts w:ascii="Arial" w:hAnsi="Arial" w:cs="Arial"/>
                <w:sz w:val="18"/>
                <w:szCs w:val="18"/>
              </w:rPr>
              <w:br/>
              <w:t>Отправка документов обязательна по всем указанным адресам одновременно.</w:t>
            </w:r>
          </w:p>
          <w:p w14:paraId="6973D5C5" w14:textId="72B62B9E" w:rsidR="005E72E5" w:rsidRPr="003C310D" w:rsidRDefault="00906C97" w:rsidP="00906C97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Э</w:t>
            </w:r>
            <w:r w:rsidR="002C5ED2" w:rsidRPr="003C310D">
              <w:rPr>
                <w:rFonts w:ascii="Arial" w:hAnsi="Arial" w:cs="Arial"/>
                <w:sz w:val="18"/>
                <w:szCs w:val="18"/>
              </w:rPr>
              <w:t>лектронные файлы, которые являются частью тендерной заявки, должны соответствовать формату и требованиям, указанным в СТЗ;</w:t>
            </w:r>
          </w:p>
        </w:tc>
      </w:tr>
      <w:tr w:rsidR="00CF4FE5" w:rsidRPr="007945FC" w14:paraId="288E5C8F" w14:textId="77777777" w:rsidTr="0075433C">
        <w:tc>
          <w:tcPr>
            <w:tcW w:w="3312" w:type="dxa"/>
          </w:tcPr>
          <w:p w14:paraId="656DEE0B" w14:textId="49039C46" w:rsidR="00CF4FE5" w:rsidRPr="00A21361" w:rsidRDefault="00CF4FE5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bookmarkStart w:id="4" w:name="_Ref65240681"/>
            <w:r w:rsidRPr="00A21361">
              <w:rPr>
                <w:rFonts w:ascii="Arial" w:hAnsi="Arial" w:cs="Arial"/>
                <w:sz w:val="18"/>
                <w:szCs w:val="18"/>
              </w:rPr>
              <w:t>Подача</w:t>
            </w:r>
            <w:bookmarkEnd w:id="4"/>
            <w:r w:rsidR="00E638BE" w:rsidRPr="00A21361">
              <w:rPr>
                <w:rFonts w:ascii="Arial" w:hAnsi="Arial" w:cs="Arial"/>
                <w:sz w:val="18"/>
                <w:szCs w:val="18"/>
              </w:rPr>
              <w:t xml:space="preserve"> ПСП</w:t>
            </w:r>
          </w:p>
          <w:p w14:paraId="372ACE09" w14:textId="3768E81F" w:rsidR="00E638BE" w:rsidRPr="00A21361" w:rsidRDefault="00E638BE" w:rsidP="000B6F05">
            <w:pPr>
              <w:pStyle w:val="aa"/>
              <w:ind w:left="6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1" w:type="dxa"/>
          </w:tcPr>
          <w:p w14:paraId="7A077E7E" w14:textId="08C0775E" w:rsidR="00316B6E" w:rsidRPr="003C310D" w:rsidRDefault="00906C97" w:rsidP="00316B6E">
            <w:pPr>
              <w:pStyle w:val="aa"/>
              <w:numPr>
                <w:ilvl w:val="1"/>
                <w:numId w:val="7"/>
              </w:numPr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Подача в электронном виде по указанным адресам электронной почты:</w:t>
            </w:r>
            <w:r w:rsidRPr="003C310D">
              <w:rPr>
                <w:rFonts w:ascii="Arial" w:hAnsi="Arial" w:cs="Arial"/>
                <w:sz w:val="18"/>
                <w:szCs w:val="18"/>
              </w:rPr>
              <w:br/>
            </w:r>
            <w:r w:rsidR="00316B6E" w:rsidRPr="003C310D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 xml:space="preserve">v.samodurova@absolutbank.ru, e.permyakov@absolutbank.ru, </w:t>
            </w:r>
          </w:p>
          <w:p w14:paraId="0C8C8EBA" w14:textId="77777777" w:rsidR="00316B6E" w:rsidRPr="003C310D" w:rsidRDefault="00316B6E" w:rsidP="00316B6E">
            <w:pPr>
              <w:pStyle w:val="aa"/>
              <w:ind w:left="716"/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  <w:r w:rsidRPr="003C310D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>tender@absolutbank.ru,</w:t>
            </w:r>
          </w:p>
          <w:p w14:paraId="51ACF1DC" w14:textId="6C556E93" w:rsidR="00906C97" w:rsidRPr="003C310D" w:rsidRDefault="00316B6E" w:rsidP="00316B6E">
            <w:pPr>
              <w:pStyle w:val="aa"/>
              <w:ind w:left="716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>absolutbank@decision.ru,</w:t>
            </w:r>
            <w:r w:rsidR="00906C97" w:rsidRPr="003C310D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 xml:space="preserve"> </w:t>
            </w:r>
            <w:r w:rsidR="00906C97" w:rsidRPr="003C310D">
              <w:rPr>
                <w:rFonts w:ascii="Arial" w:hAnsi="Arial" w:cs="Arial"/>
                <w:sz w:val="18"/>
                <w:szCs w:val="18"/>
              </w:rPr>
              <w:br/>
              <w:t>Отправка документов обязательна по всем указанным адресам одновременно.</w:t>
            </w:r>
          </w:p>
          <w:p w14:paraId="002F103B" w14:textId="72C76474" w:rsidR="00CF4FE5" w:rsidRPr="003C310D" w:rsidRDefault="00906C97" w:rsidP="00906C97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Электронные файлы, которые являются частью тендерной заявки, должны соответствовать формату и требованиям, указанным в СТЗ;</w:t>
            </w:r>
          </w:p>
        </w:tc>
      </w:tr>
      <w:tr w:rsidR="00CF4FE5" w:rsidRPr="007945FC" w14:paraId="1798992B" w14:textId="77777777" w:rsidTr="0075433C">
        <w:tc>
          <w:tcPr>
            <w:tcW w:w="3312" w:type="dxa"/>
          </w:tcPr>
          <w:p w14:paraId="1E3A4EA9" w14:textId="0468E7C0" w:rsidR="00CF4FE5" w:rsidRPr="00A21361" w:rsidRDefault="00CF4FE5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bookmarkStart w:id="5" w:name="_Ref65240686"/>
            <w:r w:rsidRPr="00A21361">
              <w:rPr>
                <w:rFonts w:ascii="Arial" w:hAnsi="Arial" w:cs="Arial"/>
                <w:sz w:val="18"/>
                <w:szCs w:val="18"/>
              </w:rPr>
              <w:t>Подача КП</w:t>
            </w:r>
            <w:bookmarkEnd w:id="5"/>
          </w:p>
        </w:tc>
        <w:tc>
          <w:tcPr>
            <w:tcW w:w="6181" w:type="dxa"/>
          </w:tcPr>
          <w:p w14:paraId="59B9F18C" w14:textId="77777777" w:rsidR="00316B6E" w:rsidRPr="003C310D" w:rsidRDefault="00906C97" w:rsidP="00316B6E">
            <w:pPr>
              <w:pStyle w:val="aa"/>
              <w:numPr>
                <w:ilvl w:val="1"/>
                <w:numId w:val="7"/>
              </w:numPr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Подача в электронном виде по указанным адресам электронной почты:</w:t>
            </w:r>
            <w:r w:rsidRPr="003C310D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="00316B6E" w:rsidRPr="003C310D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 xml:space="preserve">v.samodurova@absolutbank.ru, e.permyakov@absolutbank.ru, </w:t>
            </w:r>
          </w:p>
          <w:p w14:paraId="4D746153" w14:textId="77777777" w:rsidR="00316B6E" w:rsidRPr="003C310D" w:rsidRDefault="00316B6E" w:rsidP="00316B6E">
            <w:pPr>
              <w:pStyle w:val="aa"/>
              <w:ind w:left="716"/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  <w:r w:rsidRPr="003C310D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>tender@absolutbank.ru,</w:t>
            </w:r>
          </w:p>
          <w:p w14:paraId="621D62F7" w14:textId="4E8357F7" w:rsidR="00906C97" w:rsidRPr="003C310D" w:rsidRDefault="00316B6E" w:rsidP="00316B6E">
            <w:pPr>
              <w:pStyle w:val="aa"/>
              <w:ind w:left="716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>absolutbank@decision.ru</w:t>
            </w:r>
            <w:r w:rsidR="00906C97" w:rsidRPr="003C310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06C97" w:rsidRPr="003C310D">
              <w:rPr>
                <w:rFonts w:ascii="Arial" w:hAnsi="Arial" w:cs="Arial"/>
                <w:sz w:val="18"/>
                <w:szCs w:val="18"/>
              </w:rPr>
              <w:br/>
              <w:t>Отправка документов обязательна по всем указанным адресам одновременно.</w:t>
            </w:r>
          </w:p>
          <w:p w14:paraId="2ED823BA" w14:textId="77777777" w:rsidR="00841634" w:rsidRPr="003C310D" w:rsidRDefault="00906C97" w:rsidP="00906C97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 xml:space="preserve">Электронные файлы, которые являются частью тендерной заявки, должны соответствовать формату и требованиям, указанным в СТЗ. </w:t>
            </w:r>
          </w:p>
          <w:p w14:paraId="3DE865DD" w14:textId="7DC5FF13" w:rsidR="00CF4FE5" w:rsidRPr="003C310D" w:rsidRDefault="00841634" w:rsidP="00906C97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Дата и время отправки</w:t>
            </w:r>
            <w:r w:rsidR="00906C97" w:rsidRPr="003C310D">
              <w:rPr>
                <w:rFonts w:ascii="Arial" w:hAnsi="Arial" w:cs="Arial"/>
                <w:sz w:val="18"/>
                <w:szCs w:val="18"/>
              </w:rPr>
              <w:t xml:space="preserve"> электронных файлов КП должн</w:t>
            </w:r>
            <w:r w:rsidRPr="003C310D">
              <w:rPr>
                <w:rFonts w:ascii="Arial" w:hAnsi="Arial" w:cs="Arial"/>
                <w:sz w:val="18"/>
                <w:szCs w:val="18"/>
              </w:rPr>
              <w:t>ы</w:t>
            </w:r>
            <w:r w:rsidR="00906C97" w:rsidRPr="003C31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точно </w:t>
            </w:r>
            <w:r w:rsidR="00906C97" w:rsidRPr="003C310D">
              <w:rPr>
                <w:rFonts w:ascii="Arial" w:hAnsi="Arial" w:cs="Arial"/>
                <w:sz w:val="18"/>
                <w:szCs w:val="18"/>
              </w:rPr>
              <w:t xml:space="preserve">соответствовать 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требуемому </w:t>
            </w:r>
            <w:r w:rsidR="00906C97" w:rsidRPr="003C310D">
              <w:rPr>
                <w:rFonts w:ascii="Arial" w:hAnsi="Arial" w:cs="Arial"/>
                <w:sz w:val="18"/>
                <w:szCs w:val="18"/>
              </w:rPr>
              <w:t>интервалу времени, указанном в СТЗ.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Заявки, отправленные в другое время</w:t>
            </w:r>
            <w:r w:rsidR="00111859" w:rsidRPr="003C310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42C06" w:rsidRPr="003C310D">
              <w:rPr>
                <w:rFonts w:ascii="Arial" w:hAnsi="Arial" w:cs="Arial"/>
                <w:sz w:val="18"/>
                <w:szCs w:val="18"/>
              </w:rPr>
              <w:t>как</w:t>
            </w:r>
            <w:r w:rsidR="00111859" w:rsidRPr="003C31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1859" w:rsidRPr="003C310D">
              <w:rPr>
                <w:rFonts w:ascii="Arial" w:hAnsi="Arial" w:cs="Arial"/>
                <w:sz w:val="18"/>
                <w:szCs w:val="18"/>
              </w:rPr>
              <w:lastRenderedPageBreak/>
              <w:t>«до»</w:t>
            </w:r>
            <w:r w:rsidR="00542C06" w:rsidRPr="003C310D">
              <w:rPr>
                <w:rFonts w:ascii="Arial" w:hAnsi="Arial" w:cs="Arial"/>
                <w:sz w:val="18"/>
                <w:szCs w:val="18"/>
              </w:rPr>
              <w:t>, так и</w:t>
            </w:r>
            <w:r w:rsidR="00111859" w:rsidRPr="003C310D">
              <w:rPr>
                <w:rFonts w:ascii="Arial" w:hAnsi="Arial" w:cs="Arial"/>
                <w:sz w:val="18"/>
                <w:szCs w:val="18"/>
              </w:rPr>
              <w:t xml:space="preserve"> «после»)</w:t>
            </w:r>
            <w:r w:rsidRPr="003C310D">
              <w:rPr>
                <w:rFonts w:ascii="Arial" w:hAnsi="Arial" w:cs="Arial"/>
                <w:sz w:val="18"/>
                <w:szCs w:val="18"/>
              </w:rPr>
              <w:t>, к рассмотрению не принимаются</w:t>
            </w:r>
            <w:r w:rsidR="00906C97" w:rsidRPr="003C310D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CF4FE5" w:rsidRPr="007945FC" w14:paraId="161C8A9A" w14:textId="77777777" w:rsidTr="0075433C">
        <w:tc>
          <w:tcPr>
            <w:tcW w:w="3312" w:type="dxa"/>
          </w:tcPr>
          <w:p w14:paraId="5561836E" w14:textId="284DF079" w:rsidR="00CF4FE5" w:rsidRPr="00A21361" w:rsidRDefault="00CF4FE5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lastRenderedPageBreak/>
              <w:t>Крайний срок подачи тендерных заявок и тендерные заявки, поданные после окончания установленных сроков</w:t>
            </w:r>
          </w:p>
        </w:tc>
        <w:tc>
          <w:tcPr>
            <w:tcW w:w="6181" w:type="dxa"/>
          </w:tcPr>
          <w:p w14:paraId="3FE18DC9" w14:textId="572043B0" w:rsidR="002C5ED2" w:rsidRPr="003C310D" w:rsidRDefault="002C5ED2" w:rsidP="00906C97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 xml:space="preserve">Заполненные тендерные заявки должны быть получены </w:t>
            </w:r>
            <w:r w:rsidR="00AB0FC8"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определенным в СТЗ способом и не позднее даты и времени, указанных в СТЗ. </w:t>
            </w:r>
            <w:r w:rsidR="00AB0FC8"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признает только фактические дату и время </w:t>
            </w:r>
            <w:r w:rsidR="00370EC5" w:rsidRPr="003C310D">
              <w:rPr>
                <w:rFonts w:ascii="Arial" w:hAnsi="Arial" w:cs="Arial"/>
                <w:sz w:val="18"/>
                <w:szCs w:val="18"/>
              </w:rPr>
              <w:t>отправки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тендерной заявки </w:t>
            </w:r>
            <w:r w:rsidR="00AB0FC8"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8FBFCC3" w14:textId="300B7A56" w:rsidR="00CF4FE5" w:rsidRPr="003C310D" w:rsidRDefault="00AB0FC8" w:rsidP="00906C97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="002C5ED2" w:rsidRPr="003C310D">
              <w:rPr>
                <w:rFonts w:ascii="Arial" w:hAnsi="Arial" w:cs="Arial"/>
                <w:sz w:val="18"/>
                <w:szCs w:val="18"/>
              </w:rPr>
              <w:t xml:space="preserve"> не будет рассматривать ни одну тендерную заявку, полученную после окончания крайнего срока, установленного для подачи тендерных заявок.</w:t>
            </w:r>
          </w:p>
        </w:tc>
      </w:tr>
      <w:tr w:rsidR="00CF4FE5" w:rsidRPr="007945FC" w14:paraId="12B15767" w14:textId="77777777" w:rsidTr="0075433C">
        <w:tc>
          <w:tcPr>
            <w:tcW w:w="3312" w:type="dxa"/>
          </w:tcPr>
          <w:p w14:paraId="13632937" w14:textId="510F0FD9" w:rsidR="00CF4FE5" w:rsidRPr="00A21361" w:rsidRDefault="00CF4FE5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t>Отзыв, замена и изменение тендерных заявок</w:t>
            </w:r>
          </w:p>
        </w:tc>
        <w:tc>
          <w:tcPr>
            <w:tcW w:w="6181" w:type="dxa"/>
          </w:tcPr>
          <w:p w14:paraId="492B3CA1" w14:textId="2C662A08" w:rsidR="00CF4FE5" w:rsidRPr="003C310D" w:rsidRDefault="009A0B97" w:rsidP="00FD1E46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В любой момент до окончания крайнего срока подачи тендерных заявок участник тендера может отозвать поданную тендерную заявку.</w:t>
            </w:r>
            <w:r w:rsidR="00FD1E46" w:rsidRPr="003C310D">
              <w:rPr>
                <w:rFonts w:ascii="Arial" w:hAnsi="Arial" w:cs="Arial"/>
                <w:sz w:val="18"/>
                <w:szCs w:val="18"/>
              </w:rPr>
              <w:t xml:space="preserve">  В этом случае подача другой заявки этим участником тендера в рамках данной закупки не допускается.</w:t>
            </w:r>
          </w:p>
          <w:p w14:paraId="5E30D6E7" w14:textId="34D0D9AC" w:rsidR="00FD1E46" w:rsidRPr="003C310D" w:rsidRDefault="00FD1E46" w:rsidP="00FD1E46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Любая замена или внесение изменений в поданную тендерную заявку (ее часть) не допускается</w:t>
            </w:r>
            <w:r w:rsidR="003C2F95" w:rsidRPr="003C310D">
              <w:rPr>
                <w:rFonts w:ascii="Arial" w:hAnsi="Arial" w:cs="Arial"/>
                <w:sz w:val="18"/>
                <w:szCs w:val="18"/>
              </w:rPr>
              <w:t>, если только такая замена или внесение изменений не связана и не вытекает из изменения условий проведения тендера самим АКБ «АБСОЛЮТ БАНК» (ПАО)</w:t>
            </w:r>
            <w:r w:rsidRPr="003C310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F4FE5" w:rsidRPr="007945FC" w14:paraId="64A09689" w14:textId="77777777" w:rsidTr="0075433C">
        <w:tc>
          <w:tcPr>
            <w:tcW w:w="3312" w:type="dxa"/>
          </w:tcPr>
          <w:p w14:paraId="1A80B499" w14:textId="2B973CE8" w:rsidR="00CF4FE5" w:rsidRPr="00A21361" w:rsidRDefault="00CF4FE5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t>Вскрытие КП</w:t>
            </w:r>
          </w:p>
        </w:tc>
        <w:tc>
          <w:tcPr>
            <w:tcW w:w="6181" w:type="dxa"/>
          </w:tcPr>
          <w:p w14:paraId="569D1E4F" w14:textId="3F5F4E6D" w:rsidR="00CF4FE5" w:rsidRPr="003C310D" w:rsidRDefault="003E6CFB" w:rsidP="003E6CFB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Фактом вскрытия квалификационной части,</w:t>
            </w:r>
            <w:r w:rsidR="00194471" w:rsidRPr="003C310D">
              <w:rPr>
                <w:rFonts w:ascii="Arial" w:hAnsi="Arial" w:cs="Arial"/>
                <w:sz w:val="18"/>
                <w:szCs w:val="18"/>
              </w:rPr>
              <w:t xml:space="preserve"> ПСП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и КП </w:t>
            </w:r>
            <w:r w:rsidR="00AB0FC8"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="009A0B97" w:rsidRPr="003C31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признается их получение в электронном виде на все адреса электронной почты, указанные в </w:t>
            </w:r>
            <w:proofErr w:type="spellStart"/>
            <w:r w:rsidRPr="003C310D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  <w:r w:rsidRPr="003C310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C310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310D">
              <w:rPr>
                <w:rFonts w:ascii="Arial" w:hAnsi="Arial" w:cs="Arial"/>
                <w:sz w:val="18"/>
                <w:szCs w:val="18"/>
              </w:rPr>
              <w:instrText xml:space="preserve"> REF _Ref65240693 \r \h </w:instrText>
            </w:r>
            <w:r w:rsidR="00AF592B" w:rsidRPr="003C310D">
              <w:rPr>
                <w:rFonts w:ascii="Arial" w:hAnsi="Arial" w:cs="Arial"/>
                <w:sz w:val="18"/>
                <w:szCs w:val="18"/>
              </w:rPr>
              <w:instrText xml:space="preserve"> \* MERGEFORMAT </w:instrText>
            </w:r>
            <w:r w:rsidRPr="003C310D">
              <w:rPr>
                <w:rFonts w:ascii="Arial" w:hAnsi="Arial" w:cs="Arial"/>
                <w:sz w:val="18"/>
                <w:szCs w:val="18"/>
              </w:rPr>
            </w:r>
            <w:r w:rsidRPr="003C31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3180" w:rsidRPr="003C310D">
              <w:rPr>
                <w:rFonts w:ascii="Arial" w:hAnsi="Arial" w:cs="Arial"/>
                <w:sz w:val="18"/>
                <w:szCs w:val="18"/>
              </w:rPr>
              <w:t>19</w:t>
            </w:r>
            <w:r w:rsidRPr="003C31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C310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310D">
              <w:rPr>
                <w:rFonts w:ascii="Arial" w:hAnsi="Arial" w:cs="Arial"/>
                <w:sz w:val="18"/>
                <w:szCs w:val="18"/>
              </w:rPr>
              <w:instrText xml:space="preserve"> REF _Ref65240681 \r \h </w:instrText>
            </w:r>
            <w:r w:rsidR="00AF592B" w:rsidRPr="003C310D">
              <w:rPr>
                <w:rFonts w:ascii="Arial" w:hAnsi="Arial" w:cs="Arial"/>
                <w:sz w:val="18"/>
                <w:szCs w:val="18"/>
              </w:rPr>
              <w:instrText xml:space="preserve"> \* MERGEFORMAT </w:instrText>
            </w:r>
            <w:r w:rsidRPr="003C310D">
              <w:rPr>
                <w:rFonts w:ascii="Arial" w:hAnsi="Arial" w:cs="Arial"/>
                <w:sz w:val="18"/>
                <w:szCs w:val="18"/>
              </w:rPr>
            </w:r>
            <w:r w:rsidRPr="003C31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3180" w:rsidRPr="003C310D">
              <w:rPr>
                <w:rFonts w:ascii="Arial" w:hAnsi="Arial" w:cs="Arial"/>
                <w:sz w:val="18"/>
                <w:szCs w:val="18"/>
              </w:rPr>
              <w:t>20</w:t>
            </w:r>
            <w:r w:rsidRPr="003C31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C310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310D">
              <w:rPr>
                <w:rFonts w:ascii="Arial" w:hAnsi="Arial" w:cs="Arial"/>
                <w:sz w:val="18"/>
                <w:szCs w:val="18"/>
              </w:rPr>
              <w:instrText xml:space="preserve"> REF _Ref65240686 \r \h </w:instrText>
            </w:r>
            <w:r w:rsidR="00AF592B" w:rsidRPr="003C310D">
              <w:rPr>
                <w:rFonts w:ascii="Arial" w:hAnsi="Arial" w:cs="Arial"/>
                <w:sz w:val="18"/>
                <w:szCs w:val="18"/>
              </w:rPr>
              <w:instrText xml:space="preserve"> \* MERGEFORMAT </w:instrText>
            </w:r>
            <w:r w:rsidRPr="003C310D">
              <w:rPr>
                <w:rFonts w:ascii="Arial" w:hAnsi="Arial" w:cs="Arial"/>
                <w:sz w:val="18"/>
                <w:szCs w:val="18"/>
              </w:rPr>
            </w:r>
            <w:r w:rsidRPr="003C31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3180" w:rsidRPr="003C310D">
              <w:rPr>
                <w:rFonts w:ascii="Arial" w:hAnsi="Arial" w:cs="Arial"/>
                <w:sz w:val="18"/>
                <w:szCs w:val="18"/>
              </w:rPr>
              <w:t>21</w:t>
            </w:r>
            <w:r w:rsidRPr="003C31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310D">
              <w:rPr>
                <w:rFonts w:ascii="Arial" w:hAnsi="Arial" w:cs="Arial"/>
                <w:sz w:val="18"/>
                <w:szCs w:val="18"/>
              </w:rPr>
              <w:t>, соответственно</w:t>
            </w:r>
            <w:r w:rsidR="009A0B97" w:rsidRPr="003C310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F4FE5" w:rsidRPr="007945FC" w14:paraId="0C410103" w14:textId="77777777" w:rsidTr="0075433C">
        <w:tc>
          <w:tcPr>
            <w:tcW w:w="9493" w:type="dxa"/>
            <w:gridSpan w:val="2"/>
            <w:vAlign w:val="center"/>
          </w:tcPr>
          <w:p w14:paraId="2C0D108F" w14:textId="2CEB2620" w:rsidR="00CF4FE5" w:rsidRPr="003C310D" w:rsidRDefault="00CF4FE5" w:rsidP="00CF4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Style w:val="ae"/>
                <w:rFonts w:ascii="Arial" w:hAnsi="Arial" w:cs="Arial"/>
                <w:sz w:val="18"/>
                <w:szCs w:val="18"/>
              </w:rPr>
              <w:t>Оценка тендерных заявок</w:t>
            </w:r>
          </w:p>
        </w:tc>
      </w:tr>
      <w:tr w:rsidR="00CF4FE5" w:rsidRPr="007945FC" w14:paraId="658B71BC" w14:textId="77777777" w:rsidTr="0075433C">
        <w:tc>
          <w:tcPr>
            <w:tcW w:w="3312" w:type="dxa"/>
          </w:tcPr>
          <w:p w14:paraId="61EDD307" w14:textId="2AAF42D4" w:rsidR="00CF4FE5" w:rsidRPr="00A21361" w:rsidRDefault="00CF4FE5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t>Конфиденциальность</w:t>
            </w:r>
          </w:p>
        </w:tc>
        <w:tc>
          <w:tcPr>
            <w:tcW w:w="6181" w:type="dxa"/>
          </w:tcPr>
          <w:p w14:paraId="76C6B702" w14:textId="725B2FE5" w:rsidR="009A0B97" w:rsidRPr="003C310D" w:rsidRDefault="009A0B97" w:rsidP="00316672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 xml:space="preserve">Информация относительно изучения, оценки и сравнения тендерных заявок, а также рекомендации касательно заключения контракта не должны разглашаться участникам тендера или любым другим лицам, официально не занимающимся этим процессом, даже после опубликования информации о заключении контракта. </w:t>
            </w:r>
          </w:p>
          <w:p w14:paraId="34852BFF" w14:textId="77777777" w:rsidR="00CF4FE5" w:rsidRPr="003C310D" w:rsidRDefault="009A0B97" w:rsidP="00316672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 xml:space="preserve">Любые усилия, предпринятые участником тендера или любым другим лицом в интересах такого участника с целью оказать влияние на </w:t>
            </w:r>
            <w:r w:rsidR="00AB0FC8"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при осуществлении изучения, оценки и сравнения тендерных заявок или при принятии решений о заключении контракта, могут привести к отклонению его тендерной заявки и в</w:t>
            </w:r>
            <w:r w:rsidR="00A2710C" w:rsidRPr="003C31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последствии к применению существующих в </w:t>
            </w:r>
            <w:r w:rsidR="00AB0FC8"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710C" w:rsidRPr="003C310D">
              <w:rPr>
                <w:rFonts w:ascii="Arial" w:hAnsi="Arial" w:cs="Arial"/>
                <w:sz w:val="18"/>
                <w:szCs w:val="18"/>
              </w:rPr>
              <w:t>п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роцедур применения санкций по отношению к </w:t>
            </w:r>
            <w:r w:rsidR="00A2710C" w:rsidRPr="003C310D">
              <w:rPr>
                <w:rFonts w:ascii="Arial" w:hAnsi="Arial" w:cs="Arial"/>
                <w:sz w:val="18"/>
                <w:szCs w:val="18"/>
              </w:rPr>
              <w:t xml:space="preserve">недобросовестным </w:t>
            </w:r>
            <w:r w:rsidRPr="003C310D">
              <w:rPr>
                <w:rFonts w:ascii="Arial" w:hAnsi="Arial" w:cs="Arial"/>
                <w:sz w:val="18"/>
                <w:szCs w:val="18"/>
              </w:rPr>
              <w:t>поставщикам.</w:t>
            </w:r>
          </w:p>
          <w:p w14:paraId="7BC59253" w14:textId="411B8B5F" w:rsidR="00885F06" w:rsidRPr="003C310D" w:rsidRDefault="00885F06" w:rsidP="00316672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Участники тендера не должны предпринимать усилия по выяснению состава тендерной комиссии АКБ «АБСОЛЮТ БАНК» (ПАО)</w:t>
            </w:r>
            <w:r w:rsidR="00B90148" w:rsidRPr="003C310D">
              <w:rPr>
                <w:rFonts w:ascii="Arial" w:hAnsi="Arial" w:cs="Arial"/>
                <w:sz w:val="18"/>
                <w:szCs w:val="18"/>
              </w:rPr>
              <w:t xml:space="preserve"> и по изучению внутренних правил и требований по осуществлению тендерного отбора, принятых в АКБ «АБСОЛЮТ БАНК» (ПАО).  При подготовке тендерной заявки участник тендера должен опираться только на условия </w:t>
            </w:r>
            <w:r w:rsidR="00B90148" w:rsidRPr="003C310D">
              <w:rPr>
                <w:rFonts w:ascii="Arial" w:hAnsi="Arial" w:cs="Arial"/>
                <w:sz w:val="18"/>
                <w:szCs w:val="18"/>
              </w:rPr>
              <w:lastRenderedPageBreak/>
              <w:t xml:space="preserve">отбора, изложенные в </w:t>
            </w:r>
            <w:r w:rsidR="00AE473A" w:rsidRPr="003C310D">
              <w:rPr>
                <w:rFonts w:ascii="Arial" w:hAnsi="Arial" w:cs="Arial"/>
                <w:sz w:val="18"/>
                <w:szCs w:val="18"/>
              </w:rPr>
              <w:t>ТД</w:t>
            </w:r>
            <w:r w:rsidR="00B90148" w:rsidRPr="003C310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F4FE5" w:rsidRPr="007945FC" w14:paraId="1FD1CF8A" w14:textId="77777777" w:rsidTr="0075433C">
        <w:tc>
          <w:tcPr>
            <w:tcW w:w="3312" w:type="dxa"/>
          </w:tcPr>
          <w:p w14:paraId="19A663DD" w14:textId="3F7C579C" w:rsidR="00CF4FE5" w:rsidRPr="00A21361" w:rsidRDefault="005E72E5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lastRenderedPageBreak/>
              <w:t xml:space="preserve">Оценка </w:t>
            </w:r>
            <w:r w:rsidR="00BD5305" w:rsidRPr="00A21361">
              <w:rPr>
                <w:rFonts w:ascii="Arial" w:hAnsi="Arial" w:cs="Arial"/>
                <w:sz w:val="18"/>
                <w:szCs w:val="18"/>
              </w:rPr>
              <w:t>тендерных заявок</w:t>
            </w:r>
          </w:p>
        </w:tc>
        <w:tc>
          <w:tcPr>
            <w:tcW w:w="6181" w:type="dxa"/>
          </w:tcPr>
          <w:p w14:paraId="6ECCF908" w14:textId="07326E13" w:rsidR="00BD5305" w:rsidRPr="003C310D" w:rsidRDefault="00AB0FC8" w:rsidP="00A76D03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="00BD5305" w:rsidRPr="003C310D">
              <w:rPr>
                <w:rFonts w:ascii="Arial" w:hAnsi="Arial" w:cs="Arial"/>
                <w:sz w:val="18"/>
                <w:szCs w:val="18"/>
              </w:rPr>
              <w:t xml:space="preserve"> будет осуществлять оценку исключительно на основании полученных тендерных заявок.</w:t>
            </w:r>
            <w:r w:rsidR="00A76D03" w:rsidRPr="003C310D">
              <w:rPr>
                <w:rFonts w:ascii="Arial" w:hAnsi="Arial" w:cs="Arial"/>
                <w:sz w:val="18"/>
                <w:szCs w:val="18"/>
              </w:rPr>
              <w:br/>
            </w:r>
            <w:r w:rsidR="00BD5305" w:rsidRPr="003C310D">
              <w:rPr>
                <w:rFonts w:ascii="Arial" w:hAnsi="Arial" w:cs="Arial"/>
                <w:sz w:val="18"/>
                <w:szCs w:val="18"/>
              </w:rPr>
              <w:t>Оценка тендерных заявок состоит из следующих этапов:</w:t>
            </w:r>
            <w:r w:rsidR="006C5BAE" w:rsidRPr="003C310D">
              <w:rPr>
                <w:rFonts w:ascii="Arial" w:hAnsi="Arial" w:cs="Arial"/>
                <w:sz w:val="18"/>
                <w:szCs w:val="18"/>
              </w:rPr>
              <w:br/>
              <w:t>а</w:t>
            </w:r>
            <w:r w:rsidR="00BD5305" w:rsidRPr="003C310D">
              <w:rPr>
                <w:rFonts w:ascii="Arial" w:hAnsi="Arial" w:cs="Arial"/>
                <w:sz w:val="18"/>
                <w:szCs w:val="18"/>
              </w:rPr>
              <w:t>)</w:t>
            </w:r>
            <w:r w:rsidR="00A76D03" w:rsidRPr="003C31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651" w:rsidRPr="003C310D">
              <w:rPr>
                <w:rFonts w:ascii="Arial" w:hAnsi="Arial" w:cs="Arial"/>
                <w:sz w:val="18"/>
                <w:szCs w:val="18"/>
              </w:rPr>
              <w:t>Квалификационная оценка</w:t>
            </w:r>
            <w:r w:rsidR="00BD5305" w:rsidRPr="003C310D">
              <w:rPr>
                <w:rFonts w:ascii="Arial" w:hAnsi="Arial" w:cs="Arial"/>
                <w:sz w:val="18"/>
                <w:szCs w:val="18"/>
              </w:rPr>
              <w:t>.</w:t>
            </w:r>
            <w:r w:rsidR="00A76D03" w:rsidRPr="003C310D">
              <w:rPr>
                <w:rFonts w:ascii="Arial" w:hAnsi="Arial" w:cs="Arial"/>
                <w:sz w:val="18"/>
                <w:szCs w:val="18"/>
              </w:rPr>
              <w:br/>
            </w:r>
            <w:r w:rsidR="006C5BAE" w:rsidRPr="003C310D">
              <w:rPr>
                <w:rFonts w:ascii="Arial" w:hAnsi="Arial" w:cs="Arial"/>
                <w:sz w:val="18"/>
                <w:szCs w:val="18"/>
              </w:rPr>
              <w:t>б</w:t>
            </w:r>
            <w:r w:rsidR="00BD5305" w:rsidRPr="003C310D">
              <w:rPr>
                <w:rFonts w:ascii="Arial" w:hAnsi="Arial" w:cs="Arial"/>
                <w:sz w:val="18"/>
                <w:szCs w:val="18"/>
              </w:rPr>
              <w:t>)</w:t>
            </w:r>
            <w:r w:rsidR="00A76D03" w:rsidRPr="003C31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5305" w:rsidRPr="003C310D">
              <w:rPr>
                <w:rFonts w:ascii="Arial" w:hAnsi="Arial" w:cs="Arial"/>
                <w:sz w:val="18"/>
                <w:szCs w:val="18"/>
              </w:rPr>
              <w:t xml:space="preserve">Оценка </w:t>
            </w:r>
            <w:r w:rsidR="00194471" w:rsidRPr="003C310D">
              <w:rPr>
                <w:rFonts w:ascii="Arial" w:hAnsi="Arial" w:cs="Arial"/>
                <w:sz w:val="18"/>
                <w:szCs w:val="18"/>
              </w:rPr>
              <w:t>Предложения по стратегии продвижения (ПСП)</w:t>
            </w:r>
            <w:r w:rsidR="00BD5305" w:rsidRPr="003C310D">
              <w:rPr>
                <w:rFonts w:ascii="Arial" w:hAnsi="Arial" w:cs="Arial"/>
                <w:sz w:val="18"/>
                <w:szCs w:val="18"/>
              </w:rPr>
              <w:t>.</w:t>
            </w:r>
            <w:r w:rsidR="00A76D03" w:rsidRPr="003C310D">
              <w:rPr>
                <w:rFonts w:ascii="Arial" w:hAnsi="Arial" w:cs="Arial"/>
                <w:sz w:val="18"/>
                <w:szCs w:val="18"/>
              </w:rPr>
              <w:br/>
            </w:r>
            <w:r w:rsidR="006C5BAE" w:rsidRPr="003C310D">
              <w:rPr>
                <w:rFonts w:ascii="Arial" w:hAnsi="Arial" w:cs="Arial"/>
                <w:sz w:val="18"/>
                <w:szCs w:val="18"/>
              </w:rPr>
              <w:t>в</w:t>
            </w:r>
            <w:r w:rsidR="00BD5305" w:rsidRPr="003C310D">
              <w:rPr>
                <w:rFonts w:ascii="Arial" w:hAnsi="Arial" w:cs="Arial"/>
                <w:sz w:val="18"/>
                <w:szCs w:val="18"/>
              </w:rPr>
              <w:t>)</w:t>
            </w:r>
            <w:r w:rsidR="00A76D03" w:rsidRPr="003C31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5305" w:rsidRPr="003C310D">
              <w:rPr>
                <w:rFonts w:ascii="Arial" w:hAnsi="Arial" w:cs="Arial"/>
                <w:sz w:val="18"/>
                <w:szCs w:val="18"/>
              </w:rPr>
              <w:t xml:space="preserve">Оценка </w:t>
            </w:r>
            <w:r w:rsidR="00194471" w:rsidRPr="003C310D">
              <w:rPr>
                <w:rFonts w:ascii="Arial" w:hAnsi="Arial" w:cs="Arial"/>
                <w:sz w:val="18"/>
                <w:szCs w:val="18"/>
              </w:rPr>
              <w:t>Ц</w:t>
            </w:r>
            <w:r w:rsidR="00BD5305" w:rsidRPr="003C310D">
              <w:rPr>
                <w:rFonts w:ascii="Arial" w:hAnsi="Arial" w:cs="Arial"/>
                <w:sz w:val="18"/>
                <w:szCs w:val="18"/>
              </w:rPr>
              <w:t>еновой части (КП).</w:t>
            </w:r>
          </w:p>
          <w:p w14:paraId="1F51CA7D" w14:textId="2888E796" w:rsidR="00194471" w:rsidRPr="003C310D" w:rsidRDefault="00FE2AD9" w:rsidP="00696B49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Все участники, прошедшие квалификационный отбор</w:t>
            </w:r>
            <w:r w:rsidR="00885F06" w:rsidRPr="003C310D">
              <w:rPr>
                <w:rFonts w:ascii="Arial" w:hAnsi="Arial" w:cs="Arial"/>
                <w:sz w:val="18"/>
                <w:szCs w:val="18"/>
              </w:rPr>
              <w:t>,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5F06" w:rsidRPr="003C310D">
              <w:rPr>
                <w:rFonts w:ascii="Arial" w:hAnsi="Arial" w:cs="Arial"/>
                <w:sz w:val="18"/>
                <w:szCs w:val="18"/>
              </w:rPr>
              <w:t xml:space="preserve">допускаются для подачи </w:t>
            </w:r>
            <w:r w:rsidR="00194471" w:rsidRPr="003C310D">
              <w:rPr>
                <w:rFonts w:ascii="Arial" w:hAnsi="Arial" w:cs="Arial"/>
                <w:sz w:val="18"/>
                <w:szCs w:val="18"/>
              </w:rPr>
              <w:t>ПСП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D5305" w:rsidRPr="003C310D">
              <w:rPr>
                <w:rFonts w:ascii="Arial" w:hAnsi="Arial" w:cs="Arial"/>
                <w:sz w:val="18"/>
                <w:szCs w:val="18"/>
              </w:rPr>
              <w:t xml:space="preserve">После ранжирования </w:t>
            </w:r>
            <w:r w:rsidR="00885F06" w:rsidRPr="003C310D">
              <w:rPr>
                <w:rFonts w:ascii="Arial" w:hAnsi="Arial" w:cs="Arial"/>
                <w:sz w:val="18"/>
                <w:szCs w:val="18"/>
              </w:rPr>
              <w:t xml:space="preserve">тендерной комиссией АКБ «АБСОЛЮТ БАНК» (ПАО) </w:t>
            </w:r>
            <w:r w:rsidR="00194471" w:rsidRPr="003C310D">
              <w:rPr>
                <w:rFonts w:ascii="Arial" w:hAnsi="Arial" w:cs="Arial"/>
                <w:sz w:val="18"/>
                <w:szCs w:val="18"/>
              </w:rPr>
              <w:t>ПСП</w:t>
            </w:r>
            <w:r w:rsidR="00BD5305" w:rsidRPr="003C310D">
              <w:rPr>
                <w:rFonts w:ascii="Arial" w:hAnsi="Arial" w:cs="Arial"/>
                <w:sz w:val="18"/>
                <w:szCs w:val="18"/>
              </w:rPr>
              <w:t xml:space="preserve"> всех претендентов, участники с рангом 1-5 будут допущены к оценке КП.</w:t>
            </w:r>
          </w:p>
        </w:tc>
      </w:tr>
      <w:tr w:rsidR="005E72E5" w:rsidRPr="007945FC" w14:paraId="3D09D600" w14:textId="77777777" w:rsidTr="0075433C">
        <w:tc>
          <w:tcPr>
            <w:tcW w:w="3312" w:type="dxa"/>
          </w:tcPr>
          <w:p w14:paraId="472E60E5" w14:textId="2039D4C4" w:rsidR="005E72E5" w:rsidRPr="00A21361" w:rsidRDefault="00E7688A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t>Разъяснения тендерных заявок</w:t>
            </w:r>
          </w:p>
        </w:tc>
        <w:tc>
          <w:tcPr>
            <w:tcW w:w="6181" w:type="dxa"/>
          </w:tcPr>
          <w:p w14:paraId="3FFEB7DE" w14:textId="4E4B54B5" w:rsidR="00FE2AD9" w:rsidRPr="003C310D" w:rsidRDefault="00FE2AD9" w:rsidP="006C5BAE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 xml:space="preserve">В целях содействия изучению, оценке и сравнению тендерных заявок </w:t>
            </w:r>
            <w:r w:rsidR="00AB0FC8"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Pr="003C310D">
              <w:rPr>
                <w:rFonts w:ascii="Arial" w:hAnsi="Arial" w:cs="Arial"/>
                <w:sz w:val="18"/>
                <w:szCs w:val="18"/>
              </w:rPr>
              <w:t>, по своему усмотрению, может обратиться к любому участнику тендера с запросом на разъяснение относительно его тендерной заявки.</w:t>
            </w:r>
          </w:p>
          <w:p w14:paraId="29E08482" w14:textId="24883772" w:rsidR="00FE2AD9" w:rsidRPr="003C310D" w:rsidRDefault="00FE2AD9" w:rsidP="006C5BAE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 xml:space="preserve">Запрос </w:t>
            </w:r>
            <w:r w:rsidR="00AB0FC8"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на разъяснение и ответ на него должны быть оформлены в письменном виде, при этом не должны запрашиваться, предлагаться или разрешаться какие-либо изменения цен или сути тендерной заявки, а только лишь предоставление разъяснения и подтверждение исправления арифметических ошибок, выявленных </w:t>
            </w:r>
            <w:r w:rsidR="00AB0FC8"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при оценке тендерных заявок в соответствии с данным </w:t>
            </w:r>
            <w:r w:rsidR="00AE473A" w:rsidRPr="003C310D">
              <w:rPr>
                <w:rFonts w:ascii="Arial" w:hAnsi="Arial" w:cs="Arial"/>
                <w:sz w:val="18"/>
                <w:szCs w:val="18"/>
              </w:rPr>
              <w:t>ТД</w:t>
            </w:r>
            <w:r w:rsidRPr="003C310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4812E6" w14:textId="71E73A27" w:rsidR="005E72E5" w:rsidRPr="003C310D" w:rsidRDefault="00FE2AD9" w:rsidP="006C5BAE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 xml:space="preserve">Любое поданное участником тендера разъяснение относительно его тендерной заявки, которое не было запрошено и не является ответом на запрос </w:t>
            </w:r>
            <w:r w:rsidR="00AB0FC8"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Pr="003C310D">
              <w:rPr>
                <w:rFonts w:ascii="Arial" w:hAnsi="Arial" w:cs="Arial"/>
                <w:sz w:val="18"/>
                <w:szCs w:val="18"/>
              </w:rPr>
              <w:t>, не будет рассматриваться в ходе процедур проверки и оценки тендерных заявок.</w:t>
            </w:r>
          </w:p>
        </w:tc>
      </w:tr>
      <w:tr w:rsidR="00E7688A" w:rsidRPr="007945FC" w14:paraId="51DB6D48" w14:textId="77777777" w:rsidTr="0075433C">
        <w:tc>
          <w:tcPr>
            <w:tcW w:w="3312" w:type="dxa"/>
          </w:tcPr>
          <w:p w14:paraId="635A09D5" w14:textId="1CB9C528" w:rsidR="00E7688A" w:rsidRPr="00A21361" w:rsidRDefault="00E7688A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t>Соответствие тендерной з</w:t>
            </w:r>
            <w:r w:rsidR="00AA3467" w:rsidRPr="00A21361">
              <w:rPr>
                <w:rFonts w:ascii="Arial" w:hAnsi="Arial" w:cs="Arial"/>
                <w:sz w:val="18"/>
                <w:szCs w:val="18"/>
              </w:rPr>
              <w:t>ая</w:t>
            </w:r>
            <w:r w:rsidRPr="00A21361">
              <w:rPr>
                <w:rFonts w:ascii="Arial" w:hAnsi="Arial" w:cs="Arial"/>
                <w:sz w:val="18"/>
                <w:szCs w:val="18"/>
              </w:rPr>
              <w:t>вки требованиям</w:t>
            </w:r>
          </w:p>
        </w:tc>
        <w:tc>
          <w:tcPr>
            <w:tcW w:w="6181" w:type="dxa"/>
          </w:tcPr>
          <w:p w14:paraId="78E0EE33" w14:textId="29E86BDF" w:rsidR="00FE2AD9" w:rsidRPr="003C310D" w:rsidRDefault="00FE2AD9" w:rsidP="00AA3467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 xml:space="preserve">Оценка </w:t>
            </w:r>
            <w:r w:rsidR="00AB0FC8"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соответствия тендерной заявки заявленным требованиям будет основываться на содержании самой тендерной заявки. Тендерная заявка, которая соответствует заявленным требованиям — это такая заявка, которая отвечает всем положениям, условиям, спецификациям и другим требованиям данного </w:t>
            </w:r>
            <w:r w:rsidR="00AE473A" w:rsidRPr="003C310D">
              <w:rPr>
                <w:rFonts w:ascii="Arial" w:hAnsi="Arial" w:cs="Arial"/>
                <w:sz w:val="18"/>
                <w:szCs w:val="18"/>
              </w:rPr>
              <w:t>ТД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без существенных отклонений, оговорок или упущений. </w:t>
            </w:r>
          </w:p>
          <w:p w14:paraId="653F4A0E" w14:textId="77777777" w:rsidR="00774739" w:rsidRPr="003C310D" w:rsidRDefault="00FE2AD9" w:rsidP="00696B49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 xml:space="preserve">Если тендерная заявка не соответствует заявленным требованиям, то она отклоняется </w:t>
            </w:r>
            <w:r w:rsidR="00AB0FC8"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381071" w14:textId="57256EFF" w:rsidR="00962366" w:rsidRPr="003C310D" w:rsidRDefault="00774739" w:rsidP="00696B49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Критерии для отклонения заявки:</w:t>
            </w:r>
            <w:r w:rsidR="00B17279" w:rsidRPr="003C310D">
              <w:rPr>
                <w:rFonts w:ascii="Arial" w:hAnsi="Arial" w:cs="Arial"/>
                <w:sz w:val="18"/>
                <w:szCs w:val="18"/>
              </w:rPr>
              <w:t xml:space="preserve"> отсутствие запрашиваемых сведений об организации, какой-либо части ПСП согласно ТЗ, отсутствие ценовых котировок или ссылки на их неокончательность</w:t>
            </w:r>
            <w:r w:rsidR="003C310D" w:rsidRPr="003C310D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 w:rsidR="003C310D">
              <w:rPr>
                <w:rFonts w:ascii="Arial" w:hAnsi="Arial" w:cs="Arial"/>
                <w:sz w:val="18"/>
                <w:szCs w:val="18"/>
              </w:rPr>
              <w:t>этапе 3</w:t>
            </w:r>
            <w:r w:rsidR="003C310D" w:rsidRPr="003C310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7688A" w:rsidRPr="007945FC" w14:paraId="0A0F05FE" w14:textId="77777777" w:rsidTr="0075433C">
        <w:tc>
          <w:tcPr>
            <w:tcW w:w="3312" w:type="dxa"/>
          </w:tcPr>
          <w:p w14:paraId="57583D57" w14:textId="62DBC4D2" w:rsidR="00E7688A" w:rsidRPr="00A21361" w:rsidRDefault="00E7688A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t xml:space="preserve">Ошибки и упущения, которые </w:t>
            </w:r>
            <w:r w:rsidRPr="00A21361">
              <w:rPr>
                <w:rFonts w:ascii="Arial" w:hAnsi="Arial" w:cs="Arial"/>
                <w:sz w:val="18"/>
                <w:szCs w:val="18"/>
              </w:rPr>
              <w:lastRenderedPageBreak/>
              <w:t>могут быть исправлены, а также несоответствия</w:t>
            </w:r>
          </w:p>
        </w:tc>
        <w:tc>
          <w:tcPr>
            <w:tcW w:w="6181" w:type="dxa"/>
          </w:tcPr>
          <w:p w14:paraId="768A0975" w14:textId="78F6210B" w:rsidR="00FE2AD9" w:rsidRPr="003C310D" w:rsidRDefault="00FE2AD9" w:rsidP="00AA3467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lastRenderedPageBreak/>
              <w:t xml:space="preserve">При условии, что тендерная заявка соответствует </w:t>
            </w:r>
            <w:r w:rsidRPr="003C310D">
              <w:rPr>
                <w:rFonts w:ascii="Arial" w:hAnsi="Arial" w:cs="Arial"/>
                <w:sz w:val="18"/>
                <w:szCs w:val="18"/>
              </w:rPr>
              <w:lastRenderedPageBreak/>
              <w:t xml:space="preserve">заявленным требованиям </w:t>
            </w:r>
            <w:r w:rsidR="00AB0FC8"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может допустить какие-либо несоответствия или упущения в тендерной заявке, которые по мнению </w:t>
            </w:r>
            <w:r w:rsidR="00AB0FC8"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не составляют существенного отклонения.</w:t>
            </w:r>
          </w:p>
          <w:p w14:paraId="28BA7C41" w14:textId="77777777" w:rsidR="00873E0E" w:rsidRPr="003C310D" w:rsidRDefault="00AB0FC8" w:rsidP="00873E0E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="00FE2AD9" w:rsidRPr="003C310D">
              <w:rPr>
                <w:rFonts w:ascii="Arial" w:hAnsi="Arial" w:cs="Arial"/>
                <w:sz w:val="18"/>
                <w:szCs w:val="18"/>
              </w:rPr>
              <w:t xml:space="preserve"> может обратиться к участнику тендера с запросом о представлении в разумные сроки необходимой информации или документов для устранения несущественных несоответствий или упущений в тендерной заявке, связанных с требованиями в отношении документации. Такое упущение не должно быть связано с каким-либо аспектом цены тендерной заявки. Невыполнение участником тендера этого запроса может привести к отклонению его тендерной заявки.</w:t>
            </w:r>
          </w:p>
          <w:p w14:paraId="6F361D4D" w14:textId="137429F5" w:rsidR="00E7688A" w:rsidRPr="003C310D" w:rsidRDefault="00AB0FC8" w:rsidP="00873E0E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="00FE2AD9" w:rsidRPr="003C310D">
              <w:rPr>
                <w:rFonts w:ascii="Arial" w:hAnsi="Arial" w:cs="Arial"/>
                <w:sz w:val="18"/>
                <w:szCs w:val="18"/>
              </w:rPr>
              <w:t xml:space="preserve"> будет следующим образом проверять и исправлять арифметические ошибки в тендерных заявках, прошедших предварительное изучение:</w:t>
            </w:r>
            <w:r w:rsidR="00873E0E" w:rsidRPr="003C310D">
              <w:rPr>
                <w:rFonts w:ascii="Arial" w:hAnsi="Arial" w:cs="Arial"/>
                <w:sz w:val="18"/>
                <w:szCs w:val="18"/>
              </w:rPr>
              <w:br/>
              <w:t>а</w:t>
            </w:r>
            <w:r w:rsidR="00FE2AD9" w:rsidRPr="003C310D">
              <w:rPr>
                <w:rFonts w:ascii="Arial" w:hAnsi="Arial" w:cs="Arial"/>
                <w:sz w:val="18"/>
                <w:szCs w:val="18"/>
              </w:rPr>
              <w:t>)</w:t>
            </w:r>
            <w:r w:rsidR="00FE2AD9" w:rsidRPr="003C310D">
              <w:rPr>
                <w:rFonts w:ascii="Arial" w:hAnsi="Arial" w:cs="Arial"/>
                <w:sz w:val="18"/>
                <w:szCs w:val="18"/>
              </w:rPr>
              <w:tab/>
              <w:t xml:space="preserve">при наличии несоответствия между ценой за единицу и общей суммой по статье, которая получается </w:t>
            </w:r>
            <w:r w:rsidR="00316B6E" w:rsidRPr="003C310D">
              <w:rPr>
                <w:rFonts w:ascii="Arial" w:hAnsi="Arial" w:cs="Arial"/>
                <w:sz w:val="18"/>
                <w:szCs w:val="18"/>
              </w:rPr>
              <w:t>пут</w:t>
            </w:r>
            <w:r w:rsidR="00FE2AD9" w:rsidRPr="003C310D">
              <w:rPr>
                <w:rFonts w:ascii="Arial" w:hAnsi="Arial" w:cs="Arial"/>
                <w:sz w:val="18"/>
                <w:szCs w:val="18"/>
              </w:rPr>
              <w:t xml:space="preserve">ем умножения цены за единицу на количество, преимущественное значение имеет цена за единицу, а общая сумма по статье будет исправлена; если только по мнению </w:t>
            </w:r>
            <w:r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="00FE2AD9" w:rsidRPr="003C310D">
              <w:rPr>
                <w:rFonts w:ascii="Arial" w:hAnsi="Arial" w:cs="Arial"/>
                <w:sz w:val="18"/>
                <w:szCs w:val="18"/>
              </w:rPr>
              <w:t xml:space="preserve"> не имеет места очевидно неверное положение десятичной точки в цене за единицу - в таком случае преимущественную силу имеет указанная в заявке общая сумма по статье, а цена за единицу будет исправлена;</w:t>
            </w:r>
            <w:r w:rsidR="00873E0E" w:rsidRPr="003C310D">
              <w:rPr>
                <w:rFonts w:ascii="Arial" w:hAnsi="Arial" w:cs="Arial"/>
                <w:sz w:val="18"/>
                <w:szCs w:val="18"/>
              </w:rPr>
              <w:br/>
              <w:t>б</w:t>
            </w:r>
            <w:r w:rsidR="00FE2AD9" w:rsidRPr="003C310D">
              <w:rPr>
                <w:rFonts w:ascii="Arial" w:hAnsi="Arial" w:cs="Arial"/>
                <w:sz w:val="18"/>
                <w:szCs w:val="18"/>
              </w:rPr>
              <w:t>)</w:t>
            </w:r>
            <w:r w:rsidR="00FE2AD9" w:rsidRPr="003C310D">
              <w:rPr>
                <w:rFonts w:ascii="Arial" w:hAnsi="Arial" w:cs="Arial"/>
                <w:sz w:val="18"/>
                <w:szCs w:val="18"/>
              </w:rPr>
              <w:tab/>
              <w:t xml:space="preserve">при наличии ошибки в общей сумме, соответствующей сумме или разности промежуточных итогов, промежуточные итоги имеют преимущественное значение, а общая сумма будет исправлена; </w:t>
            </w:r>
            <w:r w:rsidR="00873E0E" w:rsidRPr="003C310D">
              <w:rPr>
                <w:rFonts w:ascii="Arial" w:hAnsi="Arial" w:cs="Arial"/>
                <w:sz w:val="18"/>
                <w:szCs w:val="18"/>
              </w:rPr>
              <w:br/>
            </w:r>
            <w:r w:rsidR="00921CBF" w:rsidRPr="003C310D">
              <w:rPr>
                <w:rFonts w:ascii="Arial" w:hAnsi="Arial" w:cs="Arial"/>
                <w:sz w:val="18"/>
                <w:szCs w:val="18"/>
              </w:rPr>
              <w:t>в</w:t>
            </w:r>
            <w:r w:rsidR="00FE2AD9" w:rsidRPr="003C310D">
              <w:rPr>
                <w:rFonts w:ascii="Arial" w:hAnsi="Arial" w:cs="Arial"/>
                <w:sz w:val="18"/>
                <w:szCs w:val="18"/>
              </w:rPr>
              <w:t>)</w:t>
            </w:r>
            <w:r w:rsidR="00FE2AD9" w:rsidRPr="003C310D">
              <w:rPr>
                <w:rFonts w:ascii="Arial" w:hAnsi="Arial" w:cs="Arial"/>
                <w:sz w:val="18"/>
                <w:szCs w:val="18"/>
              </w:rPr>
              <w:tab/>
              <w:t xml:space="preserve">при наличии несоответствия в суммах, указанных прописью и цифрами, преимущественное значение имеет сумма, указанная прописью, если только указанная прописью сумма не связана с арифметической ошибкой - в таком случае преимущественное значение имеет сумма, указанная </w:t>
            </w:r>
            <w:r w:rsidR="00571290" w:rsidRPr="003C310D">
              <w:rPr>
                <w:rFonts w:ascii="Arial" w:hAnsi="Arial" w:cs="Arial"/>
                <w:sz w:val="18"/>
                <w:szCs w:val="18"/>
              </w:rPr>
              <w:t>цифрами</w:t>
            </w:r>
            <w:r w:rsidR="00FE2AD9" w:rsidRPr="003C310D">
              <w:rPr>
                <w:rFonts w:ascii="Arial" w:hAnsi="Arial" w:cs="Arial"/>
                <w:sz w:val="18"/>
                <w:szCs w:val="18"/>
              </w:rPr>
              <w:t>.</w:t>
            </w:r>
            <w:r w:rsidR="00873E0E" w:rsidRPr="003C310D">
              <w:rPr>
                <w:rFonts w:ascii="Arial" w:hAnsi="Arial" w:cs="Arial"/>
                <w:sz w:val="18"/>
                <w:szCs w:val="18"/>
              </w:rPr>
              <w:br/>
            </w:r>
            <w:r w:rsidR="00FE2AD9" w:rsidRPr="003C310D">
              <w:rPr>
                <w:rFonts w:ascii="Arial" w:hAnsi="Arial" w:cs="Arial"/>
                <w:sz w:val="18"/>
                <w:szCs w:val="18"/>
              </w:rPr>
              <w:t xml:space="preserve">Если участник тендера не принимает внесенные </w:t>
            </w:r>
            <w:r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="00FE2AD9" w:rsidRPr="003C310D">
              <w:rPr>
                <w:rFonts w:ascii="Arial" w:hAnsi="Arial" w:cs="Arial"/>
                <w:sz w:val="18"/>
                <w:szCs w:val="18"/>
              </w:rPr>
              <w:t xml:space="preserve"> исправления ошибок, его тендерная заявка отклоняется.</w:t>
            </w:r>
          </w:p>
        </w:tc>
      </w:tr>
      <w:tr w:rsidR="00E7688A" w:rsidRPr="007945FC" w14:paraId="62ED2598" w14:textId="77777777" w:rsidTr="0075433C">
        <w:tc>
          <w:tcPr>
            <w:tcW w:w="9493" w:type="dxa"/>
            <w:gridSpan w:val="2"/>
          </w:tcPr>
          <w:p w14:paraId="7BFE3967" w14:textId="5EC96493" w:rsidR="00E7688A" w:rsidRPr="003C310D" w:rsidRDefault="00E7688A" w:rsidP="003C310D">
            <w:pPr>
              <w:ind w:lef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310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Заключение контракта</w:t>
            </w:r>
          </w:p>
        </w:tc>
      </w:tr>
      <w:tr w:rsidR="00E7688A" w:rsidRPr="007945FC" w14:paraId="2F4C7A0B" w14:textId="77777777" w:rsidTr="0075433C">
        <w:tc>
          <w:tcPr>
            <w:tcW w:w="3312" w:type="dxa"/>
          </w:tcPr>
          <w:p w14:paraId="4377CA90" w14:textId="241A9D22" w:rsidR="00E7688A" w:rsidRPr="00A21361" w:rsidRDefault="00E7688A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t>Право принять или отклонить любую тендерную заявку или все тендерные заявки</w:t>
            </w:r>
          </w:p>
        </w:tc>
        <w:tc>
          <w:tcPr>
            <w:tcW w:w="6181" w:type="dxa"/>
          </w:tcPr>
          <w:p w14:paraId="65A2BD7E" w14:textId="2A6FCCF7" w:rsidR="00E7688A" w:rsidRPr="003C310D" w:rsidRDefault="00AB0FC8" w:rsidP="00873E0E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="009E2214" w:rsidRPr="003C310D">
              <w:rPr>
                <w:rFonts w:ascii="Arial" w:hAnsi="Arial" w:cs="Arial"/>
                <w:sz w:val="18"/>
                <w:szCs w:val="18"/>
              </w:rPr>
              <w:t xml:space="preserve"> оставляет за собой право принять или отклонить любую тендерную заявку, вынести решение о несоответствии заявленным требованиям любой из заявок или всех тендерных заявок, а также отклонить все тендерные заявки в любой момент до заключения контракта, без какой-либо ответственности или обязательства проинформировать об основаниях этого действия 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АКБ </w:t>
            </w:r>
            <w:r w:rsidRPr="003C310D">
              <w:rPr>
                <w:rFonts w:ascii="Arial" w:hAnsi="Arial" w:cs="Arial"/>
                <w:sz w:val="18"/>
                <w:szCs w:val="18"/>
              </w:rPr>
              <w:lastRenderedPageBreak/>
              <w:t>«АБСОЛЮТ БАНК» (ПАО)</w:t>
            </w:r>
            <w:r w:rsidR="009E2214" w:rsidRPr="003C310D">
              <w:rPr>
                <w:rFonts w:ascii="Arial" w:hAnsi="Arial" w:cs="Arial"/>
                <w:sz w:val="18"/>
                <w:szCs w:val="18"/>
              </w:rPr>
              <w:t xml:space="preserve"> участника (участников) тендера, которых оно затронуло.</w:t>
            </w:r>
          </w:p>
        </w:tc>
      </w:tr>
      <w:tr w:rsidR="00E7688A" w:rsidRPr="007945FC" w14:paraId="4CE0FD0B" w14:textId="77777777" w:rsidTr="0075433C">
        <w:tc>
          <w:tcPr>
            <w:tcW w:w="3312" w:type="dxa"/>
          </w:tcPr>
          <w:p w14:paraId="0A4216D2" w14:textId="2C0AE9F5" w:rsidR="00E7688A" w:rsidRPr="00A21361" w:rsidRDefault="003362CB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lastRenderedPageBreak/>
              <w:t>Критерии заключения контракта</w:t>
            </w:r>
          </w:p>
        </w:tc>
        <w:tc>
          <w:tcPr>
            <w:tcW w:w="6181" w:type="dxa"/>
          </w:tcPr>
          <w:p w14:paraId="24723827" w14:textId="46FD2A90" w:rsidR="00E7688A" w:rsidRPr="003C310D" w:rsidRDefault="003362CB" w:rsidP="00E87B89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 xml:space="preserve">До окончания срока действия тендерной заявки </w:t>
            </w:r>
            <w:r w:rsidR="00AB0FC8"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должн</w:t>
            </w:r>
            <w:r w:rsidR="00E87B89" w:rsidRPr="003C310D">
              <w:rPr>
                <w:rFonts w:ascii="Arial" w:hAnsi="Arial" w:cs="Arial"/>
                <w:sz w:val="18"/>
                <w:szCs w:val="18"/>
              </w:rPr>
              <w:t>о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заключить контракт с участником тендера, который отвечает квалификационным требованиям, признан соответствующим заявленным требованиям</w:t>
            </w:r>
            <w:r w:rsidR="00E87B89" w:rsidRPr="003C310D">
              <w:rPr>
                <w:rFonts w:ascii="Arial" w:hAnsi="Arial" w:cs="Arial"/>
                <w:sz w:val="18"/>
                <w:szCs w:val="18"/>
              </w:rPr>
              <w:t xml:space="preserve"> в </w:t>
            </w:r>
            <w:r w:rsidR="00AE473A" w:rsidRPr="003C310D">
              <w:rPr>
                <w:rFonts w:ascii="Arial" w:hAnsi="Arial" w:cs="Arial"/>
                <w:sz w:val="18"/>
                <w:szCs w:val="18"/>
              </w:rPr>
              <w:t>ТД</w:t>
            </w:r>
            <w:r w:rsidRPr="003C310D">
              <w:rPr>
                <w:rFonts w:ascii="Arial" w:hAnsi="Arial" w:cs="Arial"/>
                <w:sz w:val="18"/>
                <w:szCs w:val="18"/>
              </w:rPr>
              <w:t>, а также предложил наименьшую цену.</w:t>
            </w:r>
          </w:p>
        </w:tc>
      </w:tr>
      <w:tr w:rsidR="00E7688A" w:rsidRPr="007945FC" w14:paraId="5BAD8884" w14:textId="77777777" w:rsidTr="0075433C">
        <w:tc>
          <w:tcPr>
            <w:tcW w:w="3312" w:type="dxa"/>
          </w:tcPr>
          <w:p w14:paraId="043F14BC" w14:textId="39BE3638" w:rsidR="00E7688A" w:rsidRPr="00A21361" w:rsidRDefault="003362CB" w:rsidP="0075433C">
            <w:pPr>
              <w:pStyle w:val="aa"/>
              <w:numPr>
                <w:ilvl w:val="0"/>
                <w:numId w:val="7"/>
              </w:numPr>
              <w:ind w:left="602"/>
              <w:rPr>
                <w:rFonts w:ascii="Arial" w:hAnsi="Arial" w:cs="Arial"/>
                <w:sz w:val="18"/>
                <w:szCs w:val="18"/>
              </w:rPr>
            </w:pPr>
            <w:r w:rsidRPr="00A21361">
              <w:rPr>
                <w:rFonts w:ascii="Arial" w:hAnsi="Arial" w:cs="Arial"/>
                <w:sz w:val="18"/>
                <w:szCs w:val="18"/>
              </w:rPr>
              <w:t>Подписание контракта</w:t>
            </w:r>
          </w:p>
        </w:tc>
        <w:tc>
          <w:tcPr>
            <w:tcW w:w="6181" w:type="dxa"/>
          </w:tcPr>
          <w:p w14:paraId="030B183D" w14:textId="6EED7030" w:rsidR="00E7688A" w:rsidRPr="003C310D" w:rsidRDefault="003362CB" w:rsidP="00E87B89">
            <w:pPr>
              <w:pStyle w:val="aa"/>
              <w:numPr>
                <w:ilvl w:val="1"/>
                <w:numId w:val="7"/>
              </w:numPr>
              <w:ind w:hanging="598"/>
              <w:rPr>
                <w:rFonts w:ascii="Arial" w:hAnsi="Arial" w:cs="Arial"/>
                <w:sz w:val="18"/>
                <w:szCs w:val="18"/>
              </w:rPr>
            </w:pPr>
            <w:r w:rsidRPr="003C310D">
              <w:rPr>
                <w:rFonts w:ascii="Arial" w:hAnsi="Arial" w:cs="Arial"/>
                <w:sz w:val="18"/>
                <w:szCs w:val="18"/>
              </w:rPr>
              <w:t xml:space="preserve">В течение 15 (пятнадцати) дней с даты получения контракта победитель тендера должен подписать его, проставить на нем дату и вернуть в </w:t>
            </w:r>
            <w:r w:rsidR="00AB0FC8"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. Невыполнение вышеуказанных действий может являться существенным основанием для аннулирования решения о заключении контракта и невозвращения тендерного обеспечения, если таковое имело место; и в таком случае </w:t>
            </w:r>
            <w:r w:rsidR="00AB0FC8" w:rsidRPr="003C310D">
              <w:rPr>
                <w:rFonts w:ascii="Arial" w:hAnsi="Arial" w:cs="Arial"/>
                <w:sz w:val="18"/>
                <w:szCs w:val="18"/>
              </w:rPr>
              <w:t>АКБ «АБСОЛЮТ БАНК» (ПАО)</w:t>
            </w:r>
            <w:r w:rsidRPr="003C310D">
              <w:rPr>
                <w:rFonts w:ascii="Arial" w:hAnsi="Arial" w:cs="Arial"/>
                <w:sz w:val="18"/>
                <w:szCs w:val="18"/>
              </w:rPr>
              <w:t xml:space="preserve"> может заключить контракт с участником тендера, который занял второе место в рейтинге, или объявить новый тендер.</w:t>
            </w:r>
          </w:p>
        </w:tc>
      </w:tr>
    </w:tbl>
    <w:p w14:paraId="516ED601" w14:textId="3665C801" w:rsidR="003362CB" w:rsidRPr="007945FC" w:rsidRDefault="003362CB" w:rsidP="00B7225E">
      <w:pPr>
        <w:jc w:val="both"/>
        <w:rPr>
          <w:rFonts w:ascii="Arial" w:hAnsi="Arial" w:cs="Arial"/>
          <w:sz w:val="22"/>
          <w:szCs w:val="22"/>
        </w:rPr>
      </w:pPr>
    </w:p>
    <w:p w14:paraId="79B69983" w14:textId="2FC439DF" w:rsidR="00B549F4" w:rsidRPr="007945FC" w:rsidRDefault="00B549F4">
      <w:pPr>
        <w:widowControl/>
        <w:overflowPunct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 w:rsidRPr="007945FC">
        <w:rPr>
          <w:rFonts w:ascii="Arial" w:hAnsi="Arial" w:cs="Arial"/>
          <w:sz w:val="22"/>
          <w:szCs w:val="22"/>
        </w:rPr>
        <w:br w:type="page"/>
      </w:r>
    </w:p>
    <w:p w14:paraId="6008561A" w14:textId="3ADC1A35" w:rsidR="00763E68" w:rsidRPr="007945FC" w:rsidRDefault="00763E68" w:rsidP="00763E68">
      <w:pPr>
        <w:pStyle w:val="a3"/>
        <w:rPr>
          <w:rFonts w:ascii="Arial" w:hAnsi="Arial" w:cs="Arial"/>
          <w:sz w:val="52"/>
          <w:szCs w:val="52"/>
        </w:rPr>
      </w:pPr>
      <w:r w:rsidRPr="007945FC">
        <w:rPr>
          <w:rFonts w:ascii="Arial" w:hAnsi="Arial" w:cs="Arial"/>
          <w:sz w:val="52"/>
          <w:szCs w:val="52"/>
        </w:rPr>
        <w:lastRenderedPageBreak/>
        <w:t>Раздел 4</w:t>
      </w:r>
    </w:p>
    <w:p w14:paraId="568B82D6" w14:textId="0CEFA136" w:rsidR="00763E68" w:rsidRPr="007945FC" w:rsidRDefault="00763E68" w:rsidP="00763E68">
      <w:pPr>
        <w:pStyle w:val="a3"/>
        <w:rPr>
          <w:rFonts w:ascii="Arial" w:hAnsi="Arial" w:cs="Arial"/>
          <w:sz w:val="52"/>
          <w:szCs w:val="52"/>
        </w:rPr>
      </w:pPr>
      <w:r w:rsidRPr="007945FC">
        <w:rPr>
          <w:rFonts w:ascii="Arial" w:hAnsi="Arial" w:cs="Arial"/>
          <w:sz w:val="52"/>
          <w:szCs w:val="52"/>
        </w:rPr>
        <w:t>Спецификация к тендерной заявке (СТЗ)</w:t>
      </w:r>
    </w:p>
    <w:p w14:paraId="4574A7E3" w14:textId="67B82795" w:rsidR="00011133" w:rsidRPr="00774739" w:rsidRDefault="00011133" w:rsidP="00011133">
      <w:pPr>
        <w:widowControl/>
        <w:overflowPunct/>
        <w:adjustRightInd/>
        <w:spacing w:before="240" w:after="160" w:line="259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774739">
        <w:rPr>
          <w:rFonts w:ascii="Arial" w:hAnsi="Arial" w:cs="Arial"/>
          <w:bCs/>
          <w:color w:val="000000"/>
          <w:sz w:val="18"/>
          <w:szCs w:val="18"/>
        </w:rPr>
        <w:t xml:space="preserve">Следующие данные касательно закупаемых услуг будут дополнять или изменять положения </w:t>
      </w:r>
      <w:r w:rsidRPr="00774739">
        <w:rPr>
          <w:rFonts w:ascii="Arial" w:hAnsi="Arial" w:cs="Arial"/>
          <w:b/>
          <w:color w:val="000000"/>
          <w:sz w:val="18"/>
          <w:szCs w:val="18"/>
        </w:rPr>
        <w:t xml:space="preserve">инструкции для участников тендера. </w:t>
      </w:r>
      <w:r w:rsidRPr="00774739">
        <w:rPr>
          <w:rFonts w:ascii="Arial" w:hAnsi="Arial" w:cs="Arial"/>
          <w:bCs/>
          <w:color w:val="000000"/>
          <w:sz w:val="18"/>
          <w:szCs w:val="18"/>
        </w:rPr>
        <w:t>В случае расхождений между Инструкциями для участников тендера, Спецификацией к тендерной заявке и другими приложениями или ссылками, приложенными к СТЗ, положения Спецификации к тендерной заявке имеют преимущественную силу.</w:t>
      </w:r>
    </w:p>
    <w:tbl>
      <w:tblPr>
        <w:tblStyle w:val="ad"/>
        <w:tblW w:w="9344" w:type="dxa"/>
        <w:tblLook w:val="04A0" w:firstRow="1" w:lastRow="0" w:firstColumn="1" w:lastColumn="0" w:noHBand="0" w:noVBand="1"/>
      </w:tblPr>
      <w:tblGrid>
        <w:gridCol w:w="868"/>
        <w:gridCol w:w="3250"/>
        <w:gridCol w:w="5226"/>
      </w:tblGrid>
      <w:tr w:rsidR="00011133" w:rsidRPr="007945FC" w14:paraId="0CFC24AC" w14:textId="77777777" w:rsidTr="007945FC">
        <w:trPr>
          <w:tblHeader/>
        </w:trPr>
        <w:tc>
          <w:tcPr>
            <w:tcW w:w="868" w:type="dxa"/>
            <w:vAlign w:val="center"/>
          </w:tcPr>
          <w:p w14:paraId="27598D34" w14:textId="77777777" w:rsidR="00011133" w:rsidRPr="007945FC" w:rsidRDefault="00011133" w:rsidP="00600279">
            <w:pPr>
              <w:widowControl/>
              <w:overflowPunct/>
              <w:adjustRightInd/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45FC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Номер СТЗ</w:t>
            </w:r>
          </w:p>
        </w:tc>
        <w:tc>
          <w:tcPr>
            <w:tcW w:w="3250" w:type="dxa"/>
            <w:vAlign w:val="center"/>
          </w:tcPr>
          <w:p w14:paraId="318AC049" w14:textId="77777777" w:rsidR="00011133" w:rsidRPr="007945FC" w:rsidRDefault="00011133" w:rsidP="00893A41">
            <w:pPr>
              <w:widowControl/>
              <w:overflowPunct/>
              <w:adjustRightInd/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45FC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Данные</w:t>
            </w:r>
          </w:p>
        </w:tc>
        <w:tc>
          <w:tcPr>
            <w:tcW w:w="5226" w:type="dxa"/>
            <w:vAlign w:val="center"/>
          </w:tcPr>
          <w:p w14:paraId="32FF736E" w14:textId="77777777" w:rsidR="00011133" w:rsidRPr="007945FC" w:rsidRDefault="00011133" w:rsidP="00893A41">
            <w:pPr>
              <w:widowControl/>
              <w:overflowPunct/>
              <w:adjustRightInd/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45FC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Конкретные инструкции /Требования</w:t>
            </w:r>
          </w:p>
        </w:tc>
      </w:tr>
      <w:tr w:rsidR="00011133" w:rsidRPr="007945FC" w14:paraId="19D6A2CF" w14:textId="77777777" w:rsidTr="007945FC">
        <w:trPr>
          <w:trHeight w:val="571"/>
        </w:trPr>
        <w:tc>
          <w:tcPr>
            <w:tcW w:w="868" w:type="dxa"/>
          </w:tcPr>
          <w:p w14:paraId="40178891" w14:textId="77777777" w:rsidR="00011133" w:rsidRPr="007945FC" w:rsidRDefault="00011133" w:rsidP="00CC66C8">
            <w:pPr>
              <w:pStyle w:val="aa"/>
              <w:widowControl/>
              <w:numPr>
                <w:ilvl w:val="0"/>
                <w:numId w:val="36"/>
              </w:numPr>
              <w:overflowPunct/>
              <w:adjustRightInd/>
              <w:spacing w:after="160" w:line="259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</w:tcPr>
          <w:p w14:paraId="61DEF159" w14:textId="77777777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Язык тендерных заявок</w:t>
            </w:r>
          </w:p>
        </w:tc>
        <w:tc>
          <w:tcPr>
            <w:tcW w:w="5226" w:type="dxa"/>
          </w:tcPr>
          <w:p w14:paraId="40DDD8E5" w14:textId="77777777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Русский</w:t>
            </w:r>
          </w:p>
        </w:tc>
      </w:tr>
      <w:tr w:rsidR="00011133" w:rsidRPr="007945FC" w14:paraId="38293390" w14:textId="77777777" w:rsidTr="007945FC">
        <w:trPr>
          <w:trHeight w:val="1134"/>
        </w:trPr>
        <w:tc>
          <w:tcPr>
            <w:tcW w:w="868" w:type="dxa"/>
          </w:tcPr>
          <w:p w14:paraId="5A309BF7" w14:textId="77777777" w:rsidR="00011133" w:rsidRPr="007945FC" w:rsidRDefault="00011133" w:rsidP="00CC66C8">
            <w:pPr>
              <w:pStyle w:val="aa"/>
              <w:widowControl/>
              <w:numPr>
                <w:ilvl w:val="0"/>
                <w:numId w:val="36"/>
              </w:numPr>
              <w:overflowPunct/>
              <w:adjustRightInd/>
              <w:spacing w:after="160" w:line="259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</w:tcPr>
          <w:p w14:paraId="15DC387C" w14:textId="77777777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Этапы тендерной процедуры</w:t>
            </w:r>
          </w:p>
        </w:tc>
        <w:tc>
          <w:tcPr>
            <w:tcW w:w="5226" w:type="dxa"/>
          </w:tcPr>
          <w:p w14:paraId="3C6FBA26" w14:textId="0C14FBD5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Квалификационный отбор– КО</w:t>
            </w:r>
          </w:p>
          <w:p w14:paraId="25451A20" w14:textId="22201B0F" w:rsidR="00011133" w:rsidRPr="00A21361" w:rsidRDefault="00194471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Предложение по стратегии продвижения</w:t>
            </w:r>
            <w:r w:rsidR="00011133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– </w:t>
            </w: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ПСП</w:t>
            </w:r>
          </w:p>
          <w:p w14:paraId="6707FAB1" w14:textId="77777777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Коммерческое предложение - КП</w:t>
            </w:r>
          </w:p>
        </w:tc>
      </w:tr>
      <w:tr w:rsidR="00011133" w:rsidRPr="007945FC" w14:paraId="4192B619" w14:textId="77777777" w:rsidTr="007945FC">
        <w:trPr>
          <w:trHeight w:val="597"/>
        </w:trPr>
        <w:tc>
          <w:tcPr>
            <w:tcW w:w="868" w:type="dxa"/>
          </w:tcPr>
          <w:p w14:paraId="1FABFE4C" w14:textId="77777777" w:rsidR="00011133" w:rsidRPr="007945FC" w:rsidRDefault="00011133" w:rsidP="00CC66C8">
            <w:pPr>
              <w:pStyle w:val="aa"/>
              <w:widowControl/>
              <w:numPr>
                <w:ilvl w:val="0"/>
                <w:numId w:val="36"/>
              </w:numPr>
              <w:overflowPunct/>
              <w:adjustRightInd/>
              <w:spacing w:after="160" w:line="259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</w:tcPr>
          <w:p w14:paraId="24475B10" w14:textId="77777777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Сроки подачи предложений согласно этапам:</w:t>
            </w:r>
          </w:p>
        </w:tc>
        <w:tc>
          <w:tcPr>
            <w:tcW w:w="5226" w:type="dxa"/>
          </w:tcPr>
          <w:p w14:paraId="607D4A27" w14:textId="77777777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11133" w:rsidRPr="007945FC" w14:paraId="7FE03D27" w14:textId="77777777" w:rsidTr="007945FC">
        <w:trPr>
          <w:trHeight w:val="1134"/>
        </w:trPr>
        <w:tc>
          <w:tcPr>
            <w:tcW w:w="868" w:type="dxa"/>
          </w:tcPr>
          <w:p w14:paraId="3460C78E" w14:textId="77777777" w:rsidR="00011133" w:rsidRPr="007945FC" w:rsidRDefault="00011133" w:rsidP="00CC66C8">
            <w:pPr>
              <w:pStyle w:val="aa"/>
              <w:widowControl/>
              <w:numPr>
                <w:ilvl w:val="1"/>
                <w:numId w:val="36"/>
              </w:numPr>
              <w:overflowPunct/>
              <w:adjustRightInd/>
              <w:spacing w:after="160" w:line="259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</w:tcPr>
          <w:p w14:paraId="7FD470B1" w14:textId="7CF55015" w:rsidR="00E76202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Квалификационный отбор</w:t>
            </w:r>
          </w:p>
        </w:tc>
        <w:tc>
          <w:tcPr>
            <w:tcW w:w="5226" w:type="dxa"/>
          </w:tcPr>
          <w:p w14:paraId="13F43BE7" w14:textId="71DC9336" w:rsidR="00011133" w:rsidRPr="00A21361" w:rsidRDefault="00CC66C8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  <w:highlight w:val="lightGray"/>
              </w:rPr>
              <w:t>до 25 марта 2021 18:00</w:t>
            </w:r>
          </w:p>
          <w:p w14:paraId="1BAABB4D" w14:textId="0DFBCFBE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Уведомление участника о решении относительно квалификации – </w:t>
            </w:r>
            <w:r w:rsidR="00CC66C8" w:rsidRPr="00A21361">
              <w:rPr>
                <w:rFonts w:ascii="Arial" w:hAnsi="Arial" w:cs="Arial"/>
                <w:bCs/>
                <w:color w:val="000000"/>
                <w:sz w:val="18"/>
                <w:szCs w:val="18"/>
                <w:highlight w:val="lightGray"/>
              </w:rPr>
              <w:t>29 марта 2021 12:00</w:t>
            </w:r>
          </w:p>
        </w:tc>
      </w:tr>
      <w:tr w:rsidR="00011133" w:rsidRPr="007945FC" w14:paraId="5E1427CF" w14:textId="77777777" w:rsidTr="007945FC">
        <w:trPr>
          <w:trHeight w:val="1134"/>
        </w:trPr>
        <w:tc>
          <w:tcPr>
            <w:tcW w:w="868" w:type="dxa"/>
          </w:tcPr>
          <w:p w14:paraId="58970C9C" w14:textId="77777777" w:rsidR="00011133" w:rsidRPr="007945FC" w:rsidRDefault="00011133" w:rsidP="00CC66C8">
            <w:pPr>
              <w:pStyle w:val="aa"/>
              <w:widowControl/>
              <w:numPr>
                <w:ilvl w:val="1"/>
                <w:numId w:val="36"/>
              </w:numPr>
              <w:overflowPunct/>
              <w:adjustRightInd/>
              <w:spacing w:after="160" w:line="259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</w:tcPr>
          <w:p w14:paraId="35CB97DC" w14:textId="274DDB27" w:rsidR="00012B95" w:rsidRPr="00A21361" w:rsidRDefault="0088180E" w:rsidP="00D41CE2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Предложение по стратегии продвижения (ПСП)</w:t>
            </w:r>
          </w:p>
        </w:tc>
        <w:tc>
          <w:tcPr>
            <w:tcW w:w="5226" w:type="dxa"/>
          </w:tcPr>
          <w:p w14:paraId="5E8DAEEF" w14:textId="70BDC83B" w:rsidR="00011133" w:rsidRPr="00A21361" w:rsidRDefault="00CC66C8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  <w:highlight w:val="lightGray"/>
              </w:rPr>
              <w:t>до 9 апреля 2021 18:00</w:t>
            </w:r>
          </w:p>
          <w:p w14:paraId="7C7CE2C2" w14:textId="1A9F88B7" w:rsidR="00794B56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Уведомление участника о решении относительно прохождения в следующий этап тендерного отбора – </w:t>
            </w:r>
            <w:r w:rsidR="00EC311E" w:rsidRPr="00A21361">
              <w:rPr>
                <w:rFonts w:ascii="Arial" w:hAnsi="Arial" w:cs="Arial"/>
                <w:bCs/>
                <w:color w:val="000000"/>
                <w:sz w:val="18"/>
                <w:szCs w:val="18"/>
                <w:highlight w:val="lightGray"/>
              </w:rPr>
              <w:t>16 апреля 2021 16:00</w:t>
            </w:r>
          </w:p>
        </w:tc>
      </w:tr>
      <w:tr w:rsidR="00011133" w:rsidRPr="007945FC" w14:paraId="2148BC2D" w14:textId="77777777" w:rsidTr="007945FC">
        <w:trPr>
          <w:trHeight w:val="1134"/>
        </w:trPr>
        <w:tc>
          <w:tcPr>
            <w:tcW w:w="868" w:type="dxa"/>
          </w:tcPr>
          <w:p w14:paraId="46480970" w14:textId="34FDFA19" w:rsidR="00011133" w:rsidRPr="007945FC" w:rsidRDefault="00011133" w:rsidP="00CC66C8">
            <w:pPr>
              <w:pStyle w:val="aa"/>
              <w:widowControl/>
              <w:numPr>
                <w:ilvl w:val="1"/>
                <w:numId w:val="36"/>
              </w:numPr>
              <w:overflowPunct/>
              <w:adjustRightInd/>
              <w:spacing w:after="160" w:line="259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</w:tcPr>
          <w:p w14:paraId="549EF457" w14:textId="77777777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Коммерческое предложение</w:t>
            </w:r>
          </w:p>
        </w:tc>
        <w:tc>
          <w:tcPr>
            <w:tcW w:w="5226" w:type="dxa"/>
          </w:tcPr>
          <w:p w14:paraId="592064E0" w14:textId="70EC357C" w:rsidR="00021ABF" w:rsidRPr="00A21361" w:rsidRDefault="00EC311E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  <w:highlight w:val="lightGray"/>
              </w:rPr>
              <w:t>22 апреля 2021 в интервале 11:00-11:</w:t>
            </w:r>
            <w:r w:rsidR="00021ABF" w:rsidRPr="00021ABF">
              <w:rPr>
                <w:rFonts w:ascii="Arial" w:hAnsi="Arial" w:cs="Arial"/>
                <w:bCs/>
                <w:color w:val="000000"/>
                <w:sz w:val="18"/>
                <w:szCs w:val="18"/>
                <w:highlight w:val="lightGray"/>
              </w:rPr>
              <w:t>15</w:t>
            </w:r>
          </w:p>
          <w:p w14:paraId="71108199" w14:textId="403176AB" w:rsidR="007851FB" w:rsidRPr="00A21361" w:rsidRDefault="007851FB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  <w:highlight w:val="lightGray"/>
              </w:rPr>
              <w:t>2</w:t>
            </w:r>
            <w:r w:rsidR="00021ABF">
              <w:rPr>
                <w:rFonts w:ascii="Arial" w:hAnsi="Arial" w:cs="Arial"/>
                <w:bCs/>
                <w:color w:val="000000"/>
                <w:sz w:val="18"/>
                <w:szCs w:val="18"/>
                <w:highlight w:val="lightGray"/>
              </w:rPr>
              <w:t>3</w:t>
            </w: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  <w:highlight w:val="lightGray"/>
              </w:rPr>
              <w:t>. апреля 2021 1</w:t>
            </w:r>
            <w:r w:rsidR="00021ABF">
              <w:rPr>
                <w:rFonts w:ascii="Arial" w:hAnsi="Arial" w:cs="Arial"/>
                <w:bCs/>
                <w:color w:val="000000"/>
                <w:sz w:val="18"/>
                <w:szCs w:val="18"/>
                <w:highlight w:val="lightGray"/>
              </w:rPr>
              <w:t>1</w:t>
            </w: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  <w:highlight w:val="lightGray"/>
              </w:rPr>
              <w:t>:00</w:t>
            </w: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уведомление о результатах проведения тендера и оглашение победителя.</w:t>
            </w:r>
          </w:p>
        </w:tc>
      </w:tr>
      <w:tr w:rsidR="00011133" w:rsidRPr="007945FC" w14:paraId="1F7A6EA9" w14:textId="77777777" w:rsidTr="007945FC">
        <w:trPr>
          <w:trHeight w:val="418"/>
        </w:trPr>
        <w:tc>
          <w:tcPr>
            <w:tcW w:w="868" w:type="dxa"/>
          </w:tcPr>
          <w:p w14:paraId="7E67CBE8" w14:textId="77777777" w:rsidR="00011133" w:rsidRPr="007945FC" w:rsidRDefault="00011133" w:rsidP="00CC66C8">
            <w:pPr>
              <w:pStyle w:val="aa"/>
              <w:widowControl/>
              <w:numPr>
                <w:ilvl w:val="0"/>
                <w:numId w:val="36"/>
              </w:numPr>
              <w:overflowPunct/>
              <w:adjustRightInd/>
              <w:spacing w:after="160" w:line="259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</w:tcPr>
          <w:p w14:paraId="6F068102" w14:textId="77777777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Формат подачи предложений согласно этапам:</w:t>
            </w:r>
          </w:p>
        </w:tc>
        <w:tc>
          <w:tcPr>
            <w:tcW w:w="5226" w:type="dxa"/>
          </w:tcPr>
          <w:p w14:paraId="67902222" w14:textId="77777777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11133" w:rsidRPr="007945FC" w14:paraId="2396B355" w14:textId="77777777" w:rsidTr="007945FC">
        <w:trPr>
          <w:trHeight w:val="1134"/>
        </w:trPr>
        <w:tc>
          <w:tcPr>
            <w:tcW w:w="868" w:type="dxa"/>
          </w:tcPr>
          <w:p w14:paraId="36F409FC" w14:textId="76C1D6ED" w:rsidR="00011133" w:rsidRPr="007945FC" w:rsidRDefault="00011133" w:rsidP="00CC66C8">
            <w:pPr>
              <w:pStyle w:val="aa"/>
              <w:widowControl/>
              <w:numPr>
                <w:ilvl w:val="1"/>
                <w:numId w:val="36"/>
              </w:numPr>
              <w:overflowPunct/>
              <w:adjustRightInd/>
              <w:spacing w:after="160" w:line="259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</w:tcPr>
          <w:p w14:paraId="4B2FD20D" w14:textId="6A0E3022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Квалификационный отбор</w:t>
            </w:r>
          </w:p>
        </w:tc>
        <w:tc>
          <w:tcPr>
            <w:tcW w:w="5226" w:type="dxa"/>
          </w:tcPr>
          <w:p w14:paraId="049A1DD5" w14:textId="2D899393" w:rsidR="00011133" w:rsidRPr="00A21361" w:rsidRDefault="00011133" w:rsidP="00893A41">
            <w:pPr>
              <w:widowControl/>
              <w:overflowPunct/>
              <w:adjustRightInd/>
              <w:spacing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Заполненная форма</w:t>
            </w:r>
            <w:r w:rsidR="00E76202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А и</w:t>
            </w: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316B6E" w:rsidRPr="00A21361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B</w:t>
            </w: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данного документа с приложенными файлами подтверждения, направленные по</w:t>
            </w:r>
            <w:r w:rsidR="00EC311E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всем</w:t>
            </w: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адресам электронной почты </w:t>
            </w:r>
            <w:bookmarkStart w:id="6" w:name="_Hlk65413494"/>
            <w:r w:rsidRPr="00A21361">
              <w:fldChar w:fldCharType="begin"/>
            </w:r>
            <w:r w:rsidRPr="00A21361">
              <w:rPr>
                <w:rFonts w:ascii="Arial" w:hAnsi="Arial" w:cs="Arial"/>
                <w:sz w:val="18"/>
                <w:szCs w:val="18"/>
              </w:rPr>
              <w:instrText xml:space="preserve"> HYPERLINK "mailto:v.samodurova@absolutbank.ru" </w:instrText>
            </w:r>
            <w:r w:rsidRPr="00A21361">
              <w:fldChar w:fldCharType="separate"/>
            </w:r>
            <w:r w:rsidRPr="00A21361">
              <w:rPr>
                <w:rStyle w:val="ac"/>
                <w:rFonts w:ascii="Arial" w:hAnsi="Arial" w:cs="Arial"/>
                <w:bCs/>
                <w:sz w:val="18"/>
                <w:szCs w:val="18"/>
              </w:rPr>
              <w:t>v.samodurova@absolutbank.ru</w:t>
            </w:r>
            <w:r w:rsidRPr="00A21361">
              <w:rPr>
                <w:rStyle w:val="ac"/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hyperlink r:id="rId9" w:history="1">
              <w:r w:rsidRPr="00A21361">
                <w:rPr>
                  <w:rStyle w:val="ac"/>
                  <w:rFonts w:ascii="Arial" w:hAnsi="Arial" w:cs="Arial"/>
                  <w:bCs/>
                  <w:sz w:val="18"/>
                  <w:szCs w:val="18"/>
                </w:rPr>
                <w:t>e.permyakov@absolutbank.ru</w:t>
              </w:r>
            </w:hyperlink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hyperlink r:id="rId10" w:history="1">
              <w:r w:rsidRPr="00A21361">
                <w:rPr>
                  <w:rStyle w:val="ac"/>
                  <w:rFonts w:ascii="Arial" w:hAnsi="Arial" w:cs="Arial"/>
                  <w:bCs/>
                  <w:sz w:val="18"/>
                  <w:szCs w:val="18"/>
                  <w:lang w:val="en-US"/>
                </w:rPr>
                <w:t>tender</w:t>
              </w:r>
              <w:r w:rsidRPr="00A21361">
                <w:rPr>
                  <w:rStyle w:val="ac"/>
                  <w:rFonts w:ascii="Arial" w:hAnsi="Arial" w:cs="Arial"/>
                  <w:bCs/>
                  <w:sz w:val="18"/>
                  <w:szCs w:val="18"/>
                </w:rPr>
                <w:t>@</w:t>
              </w:r>
              <w:proofErr w:type="spellStart"/>
              <w:r w:rsidRPr="00A21361">
                <w:rPr>
                  <w:rStyle w:val="ac"/>
                  <w:rFonts w:ascii="Arial" w:hAnsi="Arial" w:cs="Arial"/>
                  <w:bCs/>
                  <w:sz w:val="18"/>
                  <w:szCs w:val="18"/>
                  <w:lang w:val="en-US"/>
                </w:rPr>
                <w:t>absolutbank</w:t>
              </w:r>
              <w:proofErr w:type="spellEnd"/>
              <w:r w:rsidRPr="00A21361">
                <w:rPr>
                  <w:rStyle w:val="ac"/>
                  <w:rFonts w:ascii="Arial" w:hAnsi="Arial" w:cs="Arial"/>
                  <w:bCs/>
                  <w:sz w:val="18"/>
                  <w:szCs w:val="18"/>
                </w:rPr>
                <w:t>.</w:t>
              </w:r>
              <w:proofErr w:type="spellStart"/>
              <w:r w:rsidRPr="00A21361">
                <w:rPr>
                  <w:rStyle w:val="ac"/>
                  <w:rFonts w:ascii="Arial" w:hAnsi="Arial" w:cs="Arial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</w:p>
          <w:p w14:paraId="27773771" w14:textId="77777777" w:rsidR="00011133" w:rsidRPr="00A21361" w:rsidRDefault="00021ABF" w:rsidP="00893A41">
            <w:pPr>
              <w:widowControl/>
              <w:overflowPunct/>
              <w:adjustRightInd/>
              <w:spacing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hyperlink r:id="rId11" w:history="1">
              <w:r w:rsidR="00011133" w:rsidRPr="00A21361">
                <w:rPr>
                  <w:rStyle w:val="ac"/>
                  <w:rFonts w:ascii="Arial" w:hAnsi="Arial" w:cs="Arial"/>
                  <w:bCs/>
                  <w:sz w:val="18"/>
                  <w:szCs w:val="18"/>
                  <w:lang w:val="en-US"/>
                </w:rPr>
                <w:t>absolutbank@decision.ru</w:t>
              </w:r>
            </w:hyperlink>
            <w:bookmarkEnd w:id="6"/>
            <w:r w:rsidR="00011133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011133" w:rsidRPr="007945FC" w14:paraId="107DDCA2" w14:textId="77777777" w:rsidTr="007945FC">
        <w:trPr>
          <w:trHeight w:val="1134"/>
        </w:trPr>
        <w:tc>
          <w:tcPr>
            <w:tcW w:w="868" w:type="dxa"/>
          </w:tcPr>
          <w:p w14:paraId="676A9014" w14:textId="77777777" w:rsidR="00011133" w:rsidRPr="007945FC" w:rsidRDefault="00011133" w:rsidP="00CC66C8">
            <w:pPr>
              <w:pStyle w:val="aa"/>
              <w:widowControl/>
              <w:numPr>
                <w:ilvl w:val="1"/>
                <w:numId w:val="36"/>
              </w:numPr>
              <w:overflowPunct/>
              <w:adjustRightInd/>
              <w:spacing w:after="160" w:line="259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</w:tcPr>
          <w:p w14:paraId="7E26450D" w14:textId="67D10037" w:rsidR="00011133" w:rsidRPr="00A21361" w:rsidRDefault="00EC311E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Предложение по стратегии продвижения (ПСП)</w:t>
            </w:r>
          </w:p>
        </w:tc>
        <w:tc>
          <w:tcPr>
            <w:tcW w:w="5226" w:type="dxa"/>
          </w:tcPr>
          <w:p w14:paraId="1D33F23F" w14:textId="3178A3A0" w:rsidR="00011133" w:rsidRPr="00A21361" w:rsidRDefault="00EC311E" w:rsidP="00893A41">
            <w:pPr>
              <w:widowControl/>
              <w:overflowPunct/>
              <w:adjustRightInd/>
              <w:spacing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ПСП </w:t>
            </w:r>
            <w:r w:rsidR="00022DE5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011133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Файл</w:t>
            </w:r>
            <w:r w:rsidR="00022DE5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 презентацией</w:t>
            </w:r>
            <w:r w:rsidR="00011133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в формате </w:t>
            </w:r>
            <w:r w:rsidR="00011133" w:rsidRPr="00A21361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pdf</w:t>
            </w:r>
            <w:r w:rsidR="007851FB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и</w:t>
            </w: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Приложение 2 Предварительное КП с заполненной ознакомительной частью</w:t>
            </w:r>
            <w:r w:rsidR="00011133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в формате </w:t>
            </w: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xlsx</w:t>
            </w:r>
            <w:r w:rsidR="007851FB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(Форма </w:t>
            </w:r>
            <w:r w:rsidR="007851FB" w:rsidRPr="00A21361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C</w:t>
            </w:r>
            <w:r w:rsidR="007851FB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r w:rsidR="00011133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направленны</w:t>
            </w: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е</w:t>
            </w:r>
            <w:r w:rsidR="00011133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по</w:t>
            </w: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всем</w:t>
            </w:r>
            <w:r w:rsidR="00011133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адресам электронной почты: </w:t>
            </w:r>
            <w:hyperlink r:id="rId12" w:history="1">
              <w:r w:rsidR="00011133" w:rsidRPr="00A21361">
                <w:rPr>
                  <w:rStyle w:val="ac"/>
                  <w:rFonts w:ascii="Arial" w:hAnsi="Arial" w:cs="Arial"/>
                  <w:bCs/>
                  <w:sz w:val="18"/>
                  <w:szCs w:val="18"/>
                </w:rPr>
                <w:t>v.samodurova@absolutbank.ru</w:t>
              </w:r>
            </w:hyperlink>
            <w:r w:rsidR="00011133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hyperlink r:id="rId13" w:history="1">
              <w:r w:rsidR="00011133" w:rsidRPr="00A21361">
                <w:rPr>
                  <w:rStyle w:val="ac"/>
                  <w:rFonts w:ascii="Arial" w:hAnsi="Arial" w:cs="Arial"/>
                  <w:bCs/>
                  <w:sz w:val="18"/>
                  <w:szCs w:val="18"/>
                </w:rPr>
                <w:t>e.permyakov@absolutbank.ru</w:t>
              </w:r>
            </w:hyperlink>
            <w:r w:rsidR="00011133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hyperlink r:id="rId14" w:history="1">
              <w:r w:rsidR="00011133" w:rsidRPr="00A21361">
                <w:rPr>
                  <w:rStyle w:val="ac"/>
                  <w:rFonts w:ascii="Arial" w:hAnsi="Arial" w:cs="Arial"/>
                  <w:bCs/>
                  <w:sz w:val="18"/>
                  <w:szCs w:val="18"/>
                  <w:lang w:val="en-US"/>
                </w:rPr>
                <w:t>tender</w:t>
              </w:r>
              <w:r w:rsidR="00011133" w:rsidRPr="00A21361">
                <w:rPr>
                  <w:rStyle w:val="ac"/>
                  <w:rFonts w:ascii="Arial" w:hAnsi="Arial" w:cs="Arial"/>
                  <w:bCs/>
                  <w:sz w:val="18"/>
                  <w:szCs w:val="18"/>
                </w:rPr>
                <w:t>@</w:t>
              </w:r>
              <w:proofErr w:type="spellStart"/>
              <w:r w:rsidR="00011133" w:rsidRPr="00A21361">
                <w:rPr>
                  <w:rStyle w:val="ac"/>
                  <w:rFonts w:ascii="Arial" w:hAnsi="Arial" w:cs="Arial"/>
                  <w:bCs/>
                  <w:sz w:val="18"/>
                  <w:szCs w:val="18"/>
                  <w:lang w:val="en-US"/>
                </w:rPr>
                <w:t>absolutbank</w:t>
              </w:r>
              <w:proofErr w:type="spellEnd"/>
              <w:r w:rsidR="00011133" w:rsidRPr="00A21361">
                <w:rPr>
                  <w:rStyle w:val="ac"/>
                  <w:rFonts w:ascii="Arial" w:hAnsi="Arial" w:cs="Arial"/>
                  <w:bCs/>
                  <w:sz w:val="18"/>
                  <w:szCs w:val="18"/>
                </w:rPr>
                <w:t>.</w:t>
              </w:r>
              <w:proofErr w:type="spellStart"/>
              <w:r w:rsidR="00011133" w:rsidRPr="00A21361">
                <w:rPr>
                  <w:rStyle w:val="ac"/>
                  <w:rFonts w:ascii="Arial" w:hAnsi="Arial" w:cs="Arial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011133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</w:p>
          <w:p w14:paraId="6CE10B5D" w14:textId="77777777" w:rsidR="00011133" w:rsidRPr="00A21361" w:rsidRDefault="00021ABF" w:rsidP="00893A41">
            <w:pPr>
              <w:widowControl/>
              <w:overflowPunct/>
              <w:adjustRightInd/>
              <w:spacing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hyperlink r:id="rId15" w:history="1">
              <w:r w:rsidR="00011133" w:rsidRPr="00A21361">
                <w:rPr>
                  <w:rStyle w:val="ac"/>
                  <w:rFonts w:ascii="Arial" w:hAnsi="Arial" w:cs="Arial"/>
                  <w:bCs/>
                  <w:sz w:val="18"/>
                  <w:szCs w:val="18"/>
                  <w:lang w:val="en-US"/>
                </w:rPr>
                <w:t>absolutbank@decision.ru</w:t>
              </w:r>
            </w:hyperlink>
            <w:r w:rsidR="00011133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011133" w:rsidRPr="007945FC" w14:paraId="13F4F8D1" w14:textId="77777777" w:rsidTr="007945FC">
        <w:trPr>
          <w:trHeight w:val="1134"/>
        </w:trPr>
        <w:tc>
          <w:tcPr>
            <w:tcW w:w="868" w:type="dxa"/>
          </w:tcPr>
          <w:p w14:paraId="4785F16B" w14:textId="77777777" w:rsidR="00011133" w:rsidRPr="007945FC" w:rsidRDefault="00011133" w:rsidP="00CC66C8">
            <w:pPr>
              <w:pStyle w:val="aa"/>
              <w:widowControl/>
              <w:numPr>
                <w:ilvl w:val="1"/>
                <w:numId w:val="36"/>
              </w:numPr>
              <w:overflowPunct/>
              <w:adjustRightInd/>
              <w:spacing w:after="160" w:line="259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</w:tcPr>
          <w:p w14:paraId="788B630B" w14:textId="77777777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Коммерческое предложение</w:t>
            </w:r>
          </w:p>
        </w:tc>
        <w:tc>
          <w:tcPr>
            <w:tcW w:w="5226" w:type="dxa"/>
          </w:tcPr>
          <w:p w14:paraId="1663A0A6" w14:textId="27B79BB7" w:rsidR="00011133" w:rsidRPr="00A21361" w:rsidRDefault="00011133" w:rsidP="00893A41">
            <w:pPr>
              <w:widowControl/>
              <w:overflowPunct/>
              <w:adjustRightInd/>
              <w:spacing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Файл в формате</w:t>
            </w:r>
            <w:r w:rsidR="00627E06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627E06" w:rsidRPr="00A21361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xlsx</w:t>
            </w: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 ценовым предложением, направленный по</w:t>
            </w:r>
            <w:r w:rsidR="007851FB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всем</w:t>
            </w: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адресам электронной почты: </w:t>
            </w:r>
            <w:hyperlink r:id="rId16" w:history="1">
              <w:r w:rsidRPr="00A21361">
                <w:rPr>
                  <w:rStyle w:val="ac"/>
                  <w:rFonts w:ascii="Arial" w:hAnsi="Arial" w:cs="Arial"/>
                  <w:bCs/>
                  <w:sz w:val="18"/>
                  <w:szCs w:val="18"/>
                </w:rPr>
                <w:t>v.samodurova@absolutbank.ru</w:t>
              </w:r>
            </w:hyperlink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hyperlink r:id="rId17" w:history="1">
              <w:r w:rsidRPr="00A21361">
                <w:rPr>
                  <w:rStyle w:val="ac"/>
                  <w:rFonts w:ascii="Arial" w:hAnsi="Arial" w:cs="Arial"/>
                  <w:bCs/>
                  <w:sz w:val="18"/>
                  <w:szCs w:val="18"/>
                </w:rPr>
                <w:t>e.permyakov@absolutbank.ru</w:t>
              </w:r>
            </w:hyperlink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hyperlink r:id="rId18" w:history="1">
              <w:r w:rsidRPr="00A21361">
                <w:rPr>
                  <w:rStyle w:val="ac"/>
                  <w:rFonts w:ascii="Arial" w:hAnsi="Arial" w:cs="Arial"/>
                  <w:bCs/>
                  <w:sz w:val="18"/>
                  <w:szCs w:val="18"/>
                  <w:lang w:val="en-US"/>
                </w:rPr>
                <w:t>tender</w:t>
              </w:r>
              <w:r w:rsidRPr="00A21361">
                <w:rPr>
                  <w:rStyle w:val="ac"/>
                  <w:rFonts w:ascii="Arial" w:hAnsi="Arial" w:cs="Arial"/>
                  <w:bCs/>
                  <w:sz w:val="18"/>
                  <w:szCs w:val="18"/>
                </w:rPr>
                <w:t>@</w:t>
              </w:r>
              <w:proofErr w:type="spellStart"/>
              <w:r w:rsidRPr="00A21361">
                <w:rPr>
                  <w:rStyle w:val="ac"/>
                  <w:rFonts w:ascii="Arial" w:hAnsi="Arial" w:cs="Arial"/>
                  <w:bCs/>
                  <w:sz w:val="18"/>
                  <w:szCs w:val="18"/>
                  <w:lang w:val="en-US"/>
                </w:rPr>
                <w:t>absolutbank</w:t>
              </w:r>
              <w:proofErr w:type="spellEnd"/>
              <w:r w:rsidRPr="00A21361">
                <w:rPr>
                  <w:rStyle w:val="ac"/>
                  <w:rFonts w:ascii="Arial" w:hAnsi="Arial" w:cs="Arial"/>
                  <w:bCs/>
                  <w:sz w:val="18"/>
                  <w:szCs w:val="18"/>
                </w:rPr>
                <w:t>.</w:t>
              </w:r>
              <w:proofErr w:type="spellStart"/>
              <w:r w:rsidRPr="00A21361">
                <w:rPr>
                  <w:rStyle w:val="ac"/>
                  <w:rFonts w:ascii="Arial" w:hAnsi="Arial" w:cs="Arial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</w:p>
          <w:p w14:paraId="431C34A3" w14:textId="77777777" w:rsidR="00794B56" w:rsidRPr="00A21361" w:rsidRDefault="00021ABF" w:rsidP="007851FB">
            <w:pPr>
              <w:widowControl/>
              <w:overflowPunct/>
              <w:adjustRightInd/>
              <w:spacing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hyperlink r:id="rId19" w:history="1">
              <w:r w:rsidR="00011133" w:rsidRPr="00A21361">
                <w:rPr>
                  <w:rStyle w:val="ac"/>
                  <w:rFonts w:ascii="Arial" w:hAnsi="Arial" w:cs="Arial"/>
                  <w:bCs/>
                  <w:sz w:val="18"/>
                  <w:szCs w:val="18"/>
                  <w:lang w:val="en-US"/>
                </w:rPr>
                <w:t>absolutbank</w:t>
              </w:r>
              <w:r w:rsidR="00011133" w:rsidRPr="00A21361">
                <w:rPr>
                  <w:rStyle w:val="ac"/>
                  <w:rFonts w:ascii="Arial" w:hAnsi="Arial" w:cs="Arial"/>
                  <w:bCs/>
                  <w:sz w:val="18"/>
                  <w:szCs w:val="18"/>
                </w:rPr>
                <w:t>@</w:t>
              </w:r>
              <w:r w:rsidR="00011133" w:rsidRPr="00A21361">
                <w:rPr>
                  <w:rStyle w:val="ac"/>
                  <w:rFonts w:ascii="Arial" w:hAnsi="Arial" w:cs="Arial"/>
                  <w:bCs/>
                  <w:sz w:val="18"/>
                  <w:szCs w:val="18"/>
                  <w:lang w:val="en-US"/>
                </w:rPr>
                <w:t>decision</w:t>
              </w:r>
              <w:r w:rsidR="00011133" w:rsidRPr="00A21361">
                <w:rPr>
                  <w:rStyle w:val="ac"/>
                  <w:rFonts w:ascii="Arial" w:hAnsi="Arial" w:cs="Arial"/>
                  <w:bCs/>
                  <w:sz w:val="18"/>
                  <w:szCs w:val="18"/>
                </w:rPr>
                <w:t>.</w:t>
              </w:r>
              <w:r w:rsidR="00011133" w:rsidRPr="00A21361">
                <w:rPr>
                  <w:rStyle w:val="ac"/>
                  <w:rFonts w:ascii="Arial" w:hAnsi="Arial" w:cs="Arial"/>
                  <w:bCs/>
                  <w:sz w:val="18"/>
                  <w:szCs w:val="18"/>
                  <w:lang w:val="en-US"/>
                </w:rPr>
                <w:t>ru</w:t>
              </w:r>
            </w:hyperlink>
            <w:r w:rsidR="00011133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0DD087C3" w14:textId="3B2FD0F5" w:rsidR="007851FB" w:rsidRPr="00A21361" w:rsidRDefault="007851FB" w:rsidP="007851FB">
            <w:pPr>
              <w:widowControl/>
              <w:overflowPunct/>
              <w:adjustRightInd/>
              <w:spacing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Шаблоном для КП является «Приложение 3 Утвержденное КП.</w:t>
            </w: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xlsx</w:t>
            </w: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», которое получают 5 лучших компаний по итогам этапа оценки ПСП.</w:t>
            </w:r>
          </w:p>
        </w:tc>
      </w:tr>
      <w:tr w:rsidR="00011133" w:rsidRPr="007945FC" w14:paraId="2A04A235" w14:textId="77777777" w:rsidTr="007945FC">
        <w:trPr>
          <w:trHeight w:val="674"/>
        </w:trPr>
        <w:tc>
          <w:tcPr>
            <w:tcW w:w="868" w:type="dxa"/>
          </w:tcPr>
          <w:p w14:paraId="37FA2D83" w14:textId="77777777" w:rsidR="00011133" w:rsidRPr="007945FC" w:rsidRDefault="00011133" w:rsidP="00CC66C8">
            <w:pPr>
              <w:pStyle w:val="aa"/>
              <w:widowControl/>
              <w:numPr>
                <w:ilvl w:val="0"/>
                <w:numId w:val="36"/>
              </w:numPr>
              <w:overflowPunct/>
              <w:adjustRightInd/>
              <w:spacing w:after="160" w:line="259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</w:tcPr>
          <w:p w14:paraId="13B0CE4A" w14:textId="77777777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Критерии оценки предложений согласно этапам:</w:t>
            </w:r>
          </w:p>
        </w:tc>
        <w:tc>
          <w:tcPr>
            <w:tcW w:w="5226" w:type="dxa"/>
          </w:tcPr>
          <w:p w14:paraId="00E69C3E" w14:textId="0679F2A9" w:rsidR="00627E06" w:rsidRPr="00A21361" w:rsidRDefault="00627E0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011133" w:rsidRPr="007945FC" w14:paraId="7C6A1880" w14:textId="77777777" w:rsidTr="007945FC">
        <w:trPr>
          <w:trHeight w:val="712"/>
        </w:trPr>
        <w:tc>
          <w:tcPr>
            <w:tcW w:w="868" w:type="dxa"/>
          </w:tcPr>
          <w:p w14:paraId="0ECFA120" w14:textId="77777777" w:rsidR="00011133" w:rsidRPr="007945FC" w:rsidRDefault="00011133" w:rsidP="00CC66C8">
            <w:pPr>
              <w:pStyle w:val="aa"/>
              <w:widowControl/>
              <w:numPr>
                <w:ilvl w:val="1"/>
                <w:numId w:val="36"/>
              </w:numPr>
              <w:overflowPunct/>
              <w:adjustRightInd/>
              <w:spacing w:after="160" w:line="259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</w:tcPr>
          <w:p w14:paraId="4E650DBF" w14:textId="3D5987F4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Квалификационный отбор</w:t>
            </w:r>
          </w:p>
        </w:tc>
        <w:tc>
          <w:tcPr>
            <w:tcW w:w="5226" w:type="dxa"/>
          </w:tcPr>
          <w:p w14:paraId="15CD34AA" w14:textId="301731AD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Наличие всех характеристик согласно форме</w:t>
            </w:r>
            <w:r w:rsidR="00EA480F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А и</w:t>
            </w: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316B6E" w:rsidRPr="00A21361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B</w:t>
            </w: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настоящего документа.</w:t>
            </w:r>
          </w:p>
        </w:tc>
      </w:tr>
      <w:tr w:rsidR="00011133" w:rsidRPr="007945FC" w14:paraId="407EBB90" w14:textId="77777777" w:rsidTr="007945FC">
        <w:trPr>
          <w:trHeight w:val="1161"/>
        </w:trPr>
        <w:tc>
          <w:tcPr>
            <w:tcW w:w="868" w:type="dxa"/>
          </w:tcPr>
          <w:p w14:paraId="0D3ACFED" w14:textId="77777777" w:rsidR="00011133" w:rsidRPr="007945FC" w:rsidRDefault="00011133" w:rsidP="007851FB">
            <w:pPr>
              <w:pStyle w:val="aa"/>
              <w:widowControl/>
              <w:numPr>
                <w:ilvl w:val="1"/>
                <w:numId w:val="36"/>
              </w:numPr>
              <w:overflowPunct/>
              <w:adjustRightInd/>
              <w:spacing w:after="160" w:line="259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</w:tcPr>
          <w:p w14:paraId="24478074" w14:textId="5BA19A88" w:rsidR="00805447" w:rsidRPr="00A21361" w:rsidRDefault="00627E0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Предложение по стратегии продвижения</w:t>
            </w:r>
          </w:p>
        </w:tc>
        <w:tc>
          <w:tcPr>
            <w:tcW w:w="5226" w:type="dxa"/>
          </w:tcPr>
          <w:p w14:paraId="6617B54F" w14:textId="76B3E4BB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Ключевыми разделами </w:t>
            </w:r>
            <w:r w:rsidR="00627E06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ПСП являются</w:t>
            </w: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</w:p>
          <w:p w14:paraId="3693895E" w14:textId="2F8877B1" w:rsidR="00011133" w:rsidRPr="00A21361" w:rsidRDefault="00011133" w:rsidP="00F74E49">
            <w:pPr>
              <w:pStyle w:val="aa"/>
              <w:widowControl/>
              <w:numPr>
                <w:ilvl w:val="1"/>
                <w:numId w:val="17"/>
              </w:numPr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Анализ рынка (вес в интегральной оценке </w:t>
            </w:r>
            <w:r w:rsidR="00627E06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ПСП</w:t>
            </w: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 20%)</w:t>
            </w:r>
          </w:p>
          <w:p w14:paraId="5509A3AE" w14:textId="77777777" w:rsidR="00011133" w:rsidRPr="00A21361" w:rsidRDefault="00011133" w:rsidP="00F74E49">
            <w:pPr>
              <w:pStyle w:val="aa"/>
              <w:widowControl/>
              <w:numPr>
                <w:ilvl w:val="1"/>
                <w:numId w:val="18"/>
              </w:numPr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Общее описание рынка.</w:t>
            </w:r>
          </w:p>
          <w:p w14:paraId="6DD91D74" w14:textId="77777777" w:rsidR="00011133" w:rsidRPr="00A21361" w:rsidRDefault="00011133" w:rsidP="00F74E49">
            <w:pPr>
              <w:pStyle w:val="aa"/>
              <w:widowControl/>
              <w:numPr>
                <w:ilvl w:val="1"/>
                <w:numId w:val="18"/>
              </w:numPr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Конкурентный анализ.</w:t>
            </w:r>
          </w:p>
          <w:p w14:paraId="3D4BE3C7" w14:textId="77777777" w:rsidR="00011133" w:rsidRPr="00A21361" w:rsidRDefault="00011133" w:rsidP="00F74E49">
            <w:pPr>
              <w:pStyle w:val="aa"/>
              <w:widowControl/>
              <w:numPr>
                <w:ilvl w:val="1"/>
                <w:numId w:val="18"/>
              </w:numPr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Анализ трендов.</w:t>
            </w:r>
          </w:p>
          <w:p w14:paraId="236E0DDB" w14:textId="77777777" w:rsidR="00011133" w:rsidRPr="00A21361" w:rsidRDefault="00011133" w:rsidP="00F74E49">
            <w:pPr>
              <w:pStyle w:val="aa"/>
              <w:widowControl/>
              <w:numPr>
                <w:ilvl w:val="1"/>
                <w:numId w:val="17"/>
              </w:numPr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Содержание рекламной стратегии (вес: 80%)</w:t>
            </w:r>
          </w:p>
          <w:p w14:paraId="501645C0" w14:textId="36977790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Оценка</w:t>
            </w:r>
            <w:r w:rsidR="00627E06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первого раздела</w:t>
            </w: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осуществляется экспертами тендерной комиссии при этом учитывается:</w:t>
            </w:r>
          </w:p>
          <w:p w14:paraId="017EC3A0" w14:textId="77777777" w:rsidR="00011133" w:rsidRPr="00A21361" w:rsidRDefault="00011133" w:rsidP="00F74E49">
            <w:pPr>
              <w:pStyle w:val="aa"/>
              <w:widowControl/>
              <w:numPr>
                <w:ilvl w:val="1"/>
                <w:numId w:val="17"/>
              </w:numPr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Общее соответствие представленной аналитики целям и задачам стратегии продвижения банковских продуктов и имиджа Банка.</w:t>
            </w:r>
          </w:p>
          <w:p w14:paraId="772381AD" w14:textId="77777777" w:rsidR="00011133" w:rsidRPr="00A21361" w:rsidRDefault="00011133" w:rsidP="00F74E49">
            <w:pPr>
              <w:pStyle w:val="aa"/>
              <w:widowControl/>
              <w:numPr>
                <w:ilvl w:val="1"/>
                <w:numId w:val="17"/>
              </w:numPr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Полнота и глубина анализа.</w:t>
            </w:r>
          </w:p>
          <w:p w14:paraId="2832BEAA" w14:textId="77777777" w:rsidR="00011133" w:rsidRPr="00A21361" w:rsidRDefault="00011133" w:rsidP="00F74E49">
            <w:pPr>
              <w:pStyle w:val="aa"/>
              <w:widowControl/>
              <w:numPr>
                <w:ilvl w:val="1"/>
                <w:numId w:val="17"/>
              </w:numPr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Ссылка на внешние авторитетные источники/исследования.</w:t>
            </w:r>
          </w:p>
          <w:p w14:paraId="3DC945AB" w14:textId="77777777" w:rsidR="00011133" w:rsidRPr="00A21361" w:rsidRDefault="00011133" w:rsidP="00F74E49">
            <w:pPr>
              <w:pStyle w:val="aa"/>
              <w:widowControl/>
              <w:numPr>
                <w:ilvl w:val="1"/>
                <w:numId w:val="17"/>
              </w:numPr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Качество представления.</w:t>
            </w:r>
          </w:p>
          <w:p w14:paraId="6D8276A7" w14:textId="77777777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Оценка второго раздела осуществляется экспертами тендерной комиссии при этом учитывается:</w:t>
            </w:r>
          </w:p>
          <w:p w14:paraId="410ED416" w14:textId="77777777" w:rsidR="00011133" w:rsidRPr="00A21361" w:rsidRDefault="00011133" w:rsidP="00F74E49">
            <w:pPr>
              <w:pStyle w:val="aa"/>
              <w:widowControl/>
              <w:numPr>
                <w:ilvl w:val="1"/>
                <w:numId w:val="17"/>
              </w:numPr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Обоснованность представленной стратегии продвижения.</w:t>
            </w:r>
          </w:p>
          <w:p w14:paraId="70EB2DBA" w14:textId="77777777" w:rsidR="00011133" w:rsidRPr="00A21361" w:rsidRDefault="00011133" w:rsidP="00F74E49">
            <w:pPr>
              <w:pStyle w:val="aa"/>
              <w:widowControl/>
              <w:numPr>
                <w:ilvl w:val="1"/>
                <w:numId w:val="17"/>
              </w:numPr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Степень подробности планов по каждому пункту ТЗ.</w:t>
            </w:r>
          </w:p>
          <w:p w14:paraId="09461B54" w14:textId="23FC3A82" w:rsidR="00011133" w:rsidRPr="00A21361" w:rsidRDefault="00011133" w:rsidP="00F74E49">
            <w:pPr>
              <w:pStyle w:val="aa"/>
              <w:widowControl/>
              <w:numPr>
                <w:ilvl w:val="1"/>
                <w:numId w:val="17"/>
              </w:numPr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Наличие системы оценки эффективности предлагаемой стратегии.</w:t>
            </w:r>
          </w:p>
          <w:p w14:paraId="61932893" w14:textId="5D929A3F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ind w:left="3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Подробная информация для подготовки </w:t>
            </w:r>
            <w:r w:rsidR="00627E06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ПСП</w:t>
            </w: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содержится в </w:t>
            </w:r>
            <w:r w:rsidR="0017601B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Разделе 5</w:t>
            </w: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настоящего документа.</w:t>
            </w:r>
          </w:p>
          <w:p w14:paraId="65887F0B" w14:textId="77777777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ind w:left="3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Пяти участникам, набравшим наибольшее число баллов по результатам оценки тендерной комиссией, предлагается предоставить коммерческое предложение.</w:t>
            </w:r>
          </w:p>
        </w:tc>
      </w:tr>
      <w:tr w:rsidR="00011133" w:rsidRPr="007945FC" w14:paraId="1C50F92E" w14:textId="77777777" w:rsidTr="007945FC">
        <w:trPr>
          <w:trHeight w:val="709"/>
        </w:trPr>
        <w:tc>
          <w:tcPr>
            <w:tcW w:w="868" w:type="dxa"/>
          </w:tcPr>
          <w:p w14:paraId="58EE52BC" w14:textId="066A27DE" w:rsidR="00011133" w:rsidRPr="007945FC" w:rsidRDefault="00011133" w:rsidP="007851FB">
            <w:pPr>
              <w:pStyle w:val="aa"/>
              <w:widowControl/>
              <w:numPr>
                <w:ilvl w:val="1"/>
                <w:numId w:val="36"/>
              </w:numPr>
              <w:overflowPunct/>
              <w:adjustRightInd/>
              <w:spacing w:after="160" w:line="259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</w:tcPr>
          <w:p w14:paraId="49E8E4D1" w14:textId="77777777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Коммерческое предложение</w:t>
            </w:r>
          </w:p>
        </w:tc>
        <w:tc>
          <w:tcPr>
            <w:tcW w:w="5226" w:type="dxa"/>
          </w:tcPr>
          <w:p w14:paraId="069EFCB2" w14:textId="77777777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Наиболее низкое ценовое предложение</w:t>
            </w:r>
          </w:p>
        </w:tc>
      </w:tr>
      <w:tr w:rsidR="00011133" w:rsidRPr="007945FC" w14:paraId="3665F2A3" w14:textId="77777777" w:rsidTr="007945FC">
        <w:trPr>
          <w:trHeight w:val="1134"/>
        </w:trPr>
        <w:tc>
          <w:tcPr>
            <w:tcW w:w="868" w:type="dxa"/>
          </w:tcPr>
          <w:p w14:paraId="69741C3F" w14:textId="77777777" w:rsidR="00011133" w:rsidRPr="007945FC" w:rsidRDefault="00011133" w:rsidP="007851FB">
            <w:pPr>
              <w:pStyle w:val="aa"/>
              <w:widowControl/>
              <w:numPr>
                <w:ilvl w:val="0"/>
                <w:numId w:val="36"/>
              </w:numPr>
              <w:overflowPunct/>
              <w:adjustRightInd/>
              <w:spacing w:after="160" w:line="259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</w:tcPr>
          <w:p w14:paraId="266C821E" w14:textId="77777777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Формула тендерной процедуры</w:t>
            </w:r>
          </w:p>
        </w:tc>
        <w:tc>
          <w:tcPr>
            <w:tcW w:w="5226" w:type="dxa"/>
          </w:tcPr>
          <w:p w14:paraId="2BC87B96" w14:textId="77777777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Допускаются к квалификационному отбору все участники.</w:t>
            </w:r>
          </w:p>
          <w:p w14:paraId="4539F64B" w14:textId="2FCF5BBC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Допускаются к этапу </w:t>
            </w:r>
            <w:r w:rsidR="00863851"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ПСП</w:t>
            </w: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все участники, прошедшие квалификационный отбор.</w:t>
            </w:r>
          </w:p>
          <w:p w14:paraId="5BAA7C0D" w14:textId="77777777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Допускается к этапу КП участники, оценки которых соответствуют рангу с 1 по 5.</w:t>
            </w:r>
          </w:p>
        </w:tc>
      </w:tr>
      <w:tr w:rsidR="00011133" w:rsidRPr="007945FC" w14:paraId="6040DF0C" w14:textId="77777777" w:rsidTr="007945FC">
        <w:trPr>
          <w:trHeight w:val="1134"/>
        </w:trPr>
        <w:tc>
          <w:tcPr>
            <w:tcW w:w="868" w:type="dxa"/>
          </w:tcPr>
          <w:p w14:paraId="001A30FC" w14:textId="77777777" w:rsidR="00011133" w:rsidRPr="007945FC" w:rsidRDefault="00011133" w:rsidP="007851FB">
            <w:pPr>
              <w:pStyle w:val="aa"/>
              <w:widowControl/>
              <w:numPr>
                <w:ilvl w:val="0"/>
                <w:numId w:val="36"/>
              </w:numPr>
              <w:overflowPunct/>
              <w:adjustRightInd/>
              <w:spacing w:after="160" w:line="259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</w:tcPr>
          <w:p w14:paraId="07D5D7E4" w14:textId="77777777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Определение победителя</w:t>
            </w:r>
          </w:p>
        </w:tc>
        <w:tc>
          <w:tcPr>
            <w:tcW w:w="5226" w:type="dxa"/>
          </w:tcPr>
          <w:p w14:paraId="31C7FCFA" w14:textId="77777777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Победителем признается компания, которая предложила наименьшую цену по итогам третьего этапа.</w:t>
            </w:r>
          </w:p>
        </w:tc>
      </w:tr>
      <w:tr w:rsidR="00011133" w:rsidRPr="007945FC" w14:paraId="0A84039B" w14:textId="77777777" w:rsidTr="007945FC">
        <w:trPr>
          <w:trHeight w:val="693"/>
        </w:trPr>
        <w:tc>
          <w:tcPr>
            <w:tcW w:w="868" w:type="dxa"/>
          </w:tcPr>
          <w:p w14:paraId="33B9B0F4" w14:textId="77777777" w:rsidR="00011133" w:rsidRPr="007945FC" w:rsidRDefault="00011133" w:rsidP="007851FB">
            <w:pPr>
              <w:pStyle w:val="aa"/>
              <w:widowControl/>
              <w:numPr>
                <w:ilvl w:val="0"/>
                <w:numId w:val="36"/>
              </w:numPr>
              <w:overflowPunct/>
              <w:adjustRightInd/>
              <w:spacing w:after="160" w:line="259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</w:tcPr>
          <w:p w14:paraId="75C65DD9" w14:textId="77777777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Планируемы срок заключения контракта</w:t>
            </w:r>
          </w:p>
        </w:tc>
        <w:tc>
          <w:tcPr>
            <w:tcW w:w="5226" w:type="dxa"/>
          </w:tcPr>
          <w:p w14:paraId="560B4C89" w14:textId="77777777" w:rsidR="00011133" w:rsidRPr="00A21361" w:rsidRDefault="00011133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года.</w:t>
            </w:r>
          </w:p>
        </w:tc>
      </w:tr>
      <w:tr w:rsidR="0017601B" w:rsidRPr="007945FC" w14:paraId="48BE82B5" w14:textId="77777777" w:rsidTr="007945FC">
        <w:trPr>
          <w:trHeight w:val="561"/>
        </w:trPr>
        <w:tc>
          <w:tcPr>
            <w:tcW w:w="868" w:type="dxa"/>
          </w:tcPr>
          <w:p w14:paraId="68EC839A" w14:textId="77777777" w:rsidR="0017601B" w:rsidRPr="007945FC" w:rsidRDefault="0017601B" w:rsidP="007851FB">
            <w:pPr>
              <w:pStyle w:val="aa"/>
              <w:widowControl/>
              <w:numPr>
                <w:ilvl w:val="0"/>
                <w:numId w:val="36"/>
              </w:numPr>
              <w:overflowPunct/>
              <w:adjustRightInd/>
              <w:spacing w:after="160" w:line="259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</w:tcPr>
          <w:p w14:paraId="5481A65A" w14:textId="7BF6B705" w:rsidR="0017601B" w:rsidRPr="00A21361" w:rsidRDefault="0017601B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Срок действия поданной заявки</w:t>
            </w:r>
          </w:p>
        </w:tc>
        <w:tc>
          <w:tcPr>
            <w:tcW w:w="5226" w:type="dxa"/>
          </w:tcPr>
          <w:p w14:paraId="0CD7AAC2" w14:textId="65BC27D4" w:rsidR="0017601B" w:rsidRPr="00A21361" w:rsidRDefault="0017601B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календарных дней</w:t>
            </w:r>
          </w:p>
        </w:tc>
      </w:tr>
      <w:tr w:rsidR="0017601B" w:rsidRPr="007945FC" w14:paraId="2B8EA983" w14:textId="77777777" w:rsidTr="007945FC">
        <w:trPr>
          <w:trHeight w:val="1134"/>
        </w:trPr>
        <w:tc>
          <w:tcPr>
            <w:tcW w:w="868" w:type="dxa"/>
          </w:tcPr>
          <w:p w14:paraId="2B3B4E2C" w14:textId="77777777" w:rsidR="0017601B" w:rsidRPr="007945FC" w:rsidRDefault="0017601B" w:rsidP="007851FB">
            <w:pPr>
              <w:pStyle w:val="aa"/>
              <w:widowControl/>
              <w:numPr>
                <w:ilvl w:val="0"/>
                <w:numId w:val="36"/>
              </w:numPr>
              <w:overflowPunct/>
              <w:adjustRightInd/>
              <w:spacing w:after="160" w:line="259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</w:tcPr>
          <w:p w14:paraId="1D32AA61" w14:textId="475F84EE" w:rsidR="0017601B" w:rsidRPr="00A21361" w:rsidRDefault="0017601B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Последняя дата для дачи разъяснений по формированию тендерных заявок</w:t>
            </w:r>
          </w:p>
        </w:tc>
        <w:tc>
          <w:tcPr>
            <w:tcW w:w="5226" w:type="dxa"/>
          </w:tcPr>
          <w:p w14:paraId="3BBF0E26" w14:textId="2E3801D9" w:rsidR="0017601B" w:rsidRPr="00A21361" w:rsidRDefault="004256DE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A213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День, предшествующий дате подачи заявки по соответствующему разделу</w:t>
            </w:r>
          </w:p>
        </w:tc>
      </w:tr>
    </w:tbl>
    <w:p w14:paraId="54FB32BA" w14:textId="77777777" w:rsidR="00763E68" w:rsidRPr="007945FC" w:rsidRDefault="00763E68">
      <w:pPr>
        <w:widowControl/>
        <w:overflowPunct/>
        <w:adjustRightInd/>
        <w:spacing w:after="160" w:line="259" w:lineRule="auto"/>
        <w:rPr>
          <w:rFonts w:ascii="Arial" w:eastAsiaTheme="majorEastAsia" w:hAnsi="Arial" w:cs="Arial"/>
          <w:spacing w:val="-10"/>
          <w:sz w:val="52"/>
          <w:szCs w:val="52"/>
          <w:highlight w:val="yellow"/>
        </w:rPr>
      </w:pPr>
      <w:r w:rsidRPr="007945FC">
        <w:rPr>
          <w:rFonts w:ascii="Arial" w:hAnsi="Arial" w:cs="Arial"/>
          <w:sz w:val="22"/>
          <w:szCs w:val="22"/>
          <w:highlight w:val="yellow"/>
        </w:rPr>
        <w:br w:type="page"/>
      </w:r>
    </w:p>
    <w:p w14:paraId="4F03AB7F" w14:textId="77777777" w:rsidR="00763E68" w:rsidRPr="007945FC" w:rsidRDefault="00763E68" w:rsidP="00763E68">
      <w:pPr>
        <w:pStyle w:val="a3"/>
        <w:rPr>
          <w:rFonts w:ascii="Arial" w:hAnsi="Arial" w:cs="Arial"/>
          <w:sz w:val="52"/>
          <w:szCs w:val="52"/>
        </w:rPr>
      </w:pPr>
      <w:r w:rsidRPr="007945FC">
        <w:rPr>
          <w:rFonts w:ascii="Arial" w:hAnsi="Arial" w:cs="Arial"/>
          <w:sz w:val="52"/>
          <w:szCs w:val="52"/>
        </w:rPr>
        <w:lastRenderedPageBreak/>
        <w:t>Раздел 6</w:t>
      </w:r>
    </w:p>
    <w:p w14:paraId="2B9B92F9" w14:textId="1973CD05" w:rsidR="00E93EBA" w:rsidRPr="007945FC" w:rsidRDefault="00763E68" w:rsidP="00E93EBA">
      <w:pPr>
        <w:pStyle w:val="a3"/>
        <w:rPr>
          <w:rFonts w:ascii="Arial" w:hAnsi="Arial" w:cs="Arial"/>
          <w:sz w:val="52"/>
          <w:szCs w:val="52"/>
        </w:rPr>
      </w:pPr>
      <w:r w:rsidRPr="007945FC">
        <w:rPr>
          <w:rFonts w:ascii="Arial" w:hAnsi="Arial" w:cs="Arial"/>
          <w:sz w:val="52"/>
          <w:szCs w:val="52"/>
        </w:rPr>
        <w:t>Техническое задание</w:t>
      </w:r>
    </w:p>
    <w:p w14:paraId="0A8CF2F7" w14:textId="77777777" w:rsidR="00E93EBA" w:rsidRPr="007945FC" w:rsidRDefault="00E93EBA" w:rsidP="00E93EBA">
      <w:pPr>
        <w:rPr>
          <w:rFonts w:ascii="Arial" w:hAnsi="Arial" w:cs="Arial"/>
          <w:sz w:val="22"/>
          <w:szCs w:val="22"/>
        </w:rPr>
      </w:pPr>
    </w:p>
    <w:p w14:paraId="1DE51CA4" w14:textId="7A266D83" w:rsidR="00E93EBA" w:rsidRPr="00774739" w:rsidRDefault="00E93EBA" w:rsidP="00E93EBA">
      <w:pPr>
        <w:widowControl/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 xml:space="preserve">Материалы для подготовки </w:t>
      </w:r>
      <w:r w:rsidR="00863851" w:rsidRPr="00774739">
        <w:rPr>
          <w:rFonts w:ascii="Arial" w:hAnsi="Arial" w:cs="Arial"/>
          <w:sz w:val="18"/>
          <w:szCs w:val="18"/>
        </w:rPr>
        <w:t>Предложения по стратегии продвижения</w:t>
      </w:r>
      <w:r w:rsidRPr="00774739">
        <w:rPr>
          <w:rFonts w:ascii="Arial" w:hAnsi="Arial" w:cs="Arial"/>
          <w:sz w:val="18"/>
          <w:szCs w:val="18"/>
        </w:rPr>
        <w:t xml:space="preserve"> и </w:t>
      </w:r>
      <w:r w:rsidR="007851FB" w:rsidRPr="00774739">
        <w:rPr>
          <w:rFonts w:ascii="Arial" w:hAnsi="Arial" w:cs="Arial"/>
          <w:sz w:val="18"/>
          <w:szCs w:val="18"/>
        </w:rPr>
        <w:t xml:space="preserve">Предварительного </w:t>
      </w:r>
      <w:r w:rsidRPr="00774739">
        <w:rPr>
          <w:rFonts w:ascii="Arial" w:hAnsi="Arial" w:cs="Arial"/>
          <w:sz w:val="18"/>
          <w:szCs w:val="18"/>
        </w:rPr>
        <w:t>Коммерческого предложения.</w:t>
      </w:r>
    </w:p>
    <w:p w14:paraId="02903350" w14:textId="4F5F4EA2" w:rsidR="00E93EBA" w:rsidRPr="00774739" w:rsidRDefault="00E93EBA" w:rsidP="00E93EBA">
      <w:pPr>
        <w:widowControl/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>Абсолют Банк сегодня – это Банк с 27-летней историей, ориентированный на достижение технологичного лидерства в стратегических направлениях развития. Банк трансформируется из универсального в нишевого технологичного игрока с высокой экспертизой в залоговом кредитовании, транспортно-логистической отрасли, цифровой партнерский банк (b2b). Абсолют Банк входит в ТОП-40 финансово-кредитных организаций России по размеру активов и представлен в 25 регионах РФ.</w:t>
      </w:r>
    </w:p>
    <w:p w14:paraId="710D4253" w14:textId="6FD42082" w:rsidR="00E93EBA" w:rsidRPr="00774739" w:rsidRDefault="00E93EBA" w:rsidP="00E93EBA">
      <w:pPr>
        <w:widowControl/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>1</w:t>
      </w:r>
      <w:r w:rsidR="00893A41" w:rsidRPr="00774739">
        <w:rPr>
          <w:rFonts w:ascii="Arial" w:hAnsi="Arial" w:cs="Arial"/>
          <w:sz w:val="18"/>
          <w:szCs w:val="18"/>
        </w:rPr>
        <w:t>.1</w:t>
      </w:r>
      <w:r w:rsidRPr="00774739">
        <w:rPr>
          <w:rFonts w:ascii="Arial" w:hAnsi="Arial" w:cs="Arial"/>
          <w:sz w:val="18"/>
          <w:szCs w:val="18"/>
        </w:rPr>
        <w:tab/>
        <w:t>В 2021 году АКБ «Абсолют Банк» (ПАО) планирует проведение рекламных кампаний по продвижению следующих направлений в регионах присутствия Банка:</w:t>
      </w:r>
    </w:p>
    <w:p w14:paraId="24B66830" w14:textId="72F54834" w:rsidR="00E93EBA" w:rsidRPr="00774739" w:rsidRDefault="00E93EBA" w:rsidP="00E93EBA">
      <w:pPr>
        <w:pStyle w:val="aa"/>
        <w:widowControl/>
        <w:numPr>
          <w:ilvl w:val="0"/>
          <w:numId w:val="23"/>
        </w:numPr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 xml:space="preserve">Имиджевое продвижение банка </w:t>
      </w:r>
    </w:p>
    <w:p w14:paraId="04C7B190" w14:textId="162AAC2A" w:rsidR="00E93EBA" w:rsidRPr="00774739" w:rsidRDefault="00E93EBA" w:rsidP="00E93EBA">
      <w:pPr>
        <w:pStyle w:val="aa"/>
        <w:widowControl/>
        <w:numPr>
          <w:ilvl w:val="0"/>
          <w:numId w:val="23"/>
        </w:numPr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>Ипотека</w:t>
      </w:r>
    </w:p>
    <w:p w14:paraId="7BF396A8" w14:textId="008AE11A" w:rsidR="00E93EBA" w:rsidRPr="00774739" w:rsidRDefault="00E93EBA" w:rsidP="00E93EBA">
      <w:pPr>
        <w:pStyle w:val="aa"/>
        <w:widowControl/>
        <w:numPr>
          <w:ilvl w:val="0"/>
          <w:numId w:val="23"/>
        </w:numPr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>Вклады физических лиц</w:t>
      </w:r>
    </w:p>
    <w:p w14:paraId="4AE7B7D2" w14:textId="38D86876" w:rsidR="00E93EBA" w:rsidRPr="00774739" w:rsidRDefault="00E93EBA" w:rsidP="00E93EBA">
      <w:pPr>
        <w:pStyle w:val="aa"/>
        <w:widowControl/>
        <w:numPr>
          <w:ilvl w:val="0"/>
          <w:numId w:val="23"/>
        </w:numPr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>Банковские гарантии</w:t>
      </w:r>
    </w:p>
    <w:p w14:paraId="3683D8D1" w14:textId="77777777" w:rsidR="00E93EBA" w:rsidRPr="00774739" w:rsidRDefault="00E93EBA" w:rsidP="00E93EBA">
      <w:pPr>
        <w:widowControl/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>1.2.</w:t>
      </w:r>
      <w:r w:rsidRPr="00774739">
        <w:rPr>
          <w:rFonts w:ascii="Arial" w:hAnsi="Arial" w:cs="Arial"/>
          <w:sz w:val="18"/>
          <w:szCs w:val="18"/>
        </w:rPr>
        <w:tab/>
        <w:t>Задачи кампаний:</w:t>
      </w:r>
    </w:p>
    <w:p w14:paraId="7B21A87B" w14:textId="7DADAF93" w:rsidR="00E93EBA" w:rsidRPr="00774739" w:rsidRDefault="00E93EBA" w:rsidP="00E93EBA">
      <w:pPr>
        <w:pStyle w:val="aa"/>
        <w:widowControl/>
        <w:numPr>
          <w:ilvl w:val="0"/>
          <w:numId w:val="24"/>
        </w:numPr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 xml:space="preserve">Повышение узнаваемости Банка во всех регионах присутствия Банка. Приоритетные атрибуты продвижения бренда - цифровой партнерский, бесшовный, технологичный, отраслевой чемпион. Абсолют банк – технологичный и при этом человечный банк с индивидуальным подходом. </w:t>
      </w:r>
    </w:p>
    <w:p w14:paraId="55497FBA" w14:textId="236A7332" w:rsidR="00E93EBA" w:rsidRPr="00774739" w:rsidRDefault="00E93EBA" w:rsidP="00E93EBA">
      <w:pPr>
        <w:pStyle w:val="aa"/>
        <w:widowControl/>
        <w:numPr>
          <w:ilvl w:val="0"/>
          <w:numId w:val="24"/>
        </w:numPr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>Увеличение продаж банковских продуктов во всех регионах присутствия Банка.</w:t>
      </w:r>
    </w:p>
    <w:p w14:paraId="7FB5E4F3" w14:textId="77777777" w:rsidR="00E93EBA" w:rsidRPr="00774739" w:rsidRDefault="00E93EBA" w:rsidP="00E93EBA">
      <w:pPr>
        <w:widowControl/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>1.3.</w:t>
      </w:r>
      <w:r w:rsidRPr="00774739">
        <w:rPr>
          <w:rFonts w:ascii="Arial" w:hAnsi="Arial" w:cs="Arial"/>
          <w:sz w:val="18"/>
          <w:szCs w:val="18"/>
        </w:rPr>
        <w:tab/>
        <w:t>Целевая аудитория:</w:t>
      </w:r>
    </w:p>
    <w:p w14:paraId="001D2B14" w14:textId="6A5DB20A" w:rsidR="00E93EBA" w:rsidRPr="00774739" w:rsidRDefault="00E93EBA" w:rsidP="00E93EBA">
      <w:pPr>
        <w:pStyle w:val="aa"/>
        <w:widowControl/>
        <w:numPr>
          <w:ilvl w:val="0"/>
          <w:numId w:val="25"/>
        </w:numPr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>Цифровой партнерский банк (b2b): ведущий технологичный банк-партнер в залоговом кредитовании (ипотека – партнерство с агентствами недвижимости, риелторами, застройщиками; авто – с автодилерами, брендами) и в госзакупках (банковские гарантии, факторинг); освоение ниш e-</w:t>
      </w:r>
      <w:proofErr w:type="spellStart"/>
      <w:r w:rsidRPr="00774739">
        <w:rPr>
          <w:rFonts w:ascii="Arial" w:hAnsi="Arial" w:cs="Arial"/>
          <w:sz w:val="18"/>
          <w:szCs w:val="18"/>
        </w:rPr>
        <w:t>commerce</w:t>
      </w:r>
      <w:proofErr w:type="spellEnd"/>
      <w:r w:rsidRPr="00774739">
        <w:rPr>
          <w:rFonts w:ascii="Arial" w:hAnsi="Arial" w:cs="Arial"/>
          <w:sz w:val="18"/>
          <w:szCs w:val="18"/>
        </w:rPr>
        <w:t>, операторского ритейла, логистических площадок/платформ.</w:t>
      </w:r>
    </w:p>
    <w:p w14:paraId="7A0A47D9" w14:textId="0FA85D92" w:rsidR="00E93EBA" w:rsidRPr="00774739" w:rsidRDefault="00E93EBA" w:rsidP="00E93EBA">
      <w:pPr>
        <w:pStyle w:val="aa"/>
        <w:widowControl/>
        <w:numPr>
          <w:ilvl w:val="0"/>
          <w:numId w:val="25"/>
        </w:numPr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>Банк развития транспортно-логистической отрасли – как второй опорный банк для РЖД и как агент госпрограмм развития, проводник цифровизации в этой отрасли</w:t>
      </w:r>
    </w:p>
    <w:p w14:paraId="777348C4" w14:textId="0F860691" w:rsidR="00E93EBA" w:rsidRPr="00774739" w:rsidRDefault="00E93EBA" w:rsidP="00E93EBA">
      <w:pPr>
        <w:pStyle w:val="aa"/>
        <w:widowControl/>
        <w:numPr>
          <w:ilvl w:val="0"/>
          <w:numId w:val="25"/>
        </w:numPr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 xml:space="preserve">Розничные продукты: вклады- м/ж, возраст 45+. </w:t>
      </w:r>
    </w:p>
    <w:p w14:paraId="1CBB75E0" w14:textId="334E8AC7" w:rsidR="00E93EBA" w:rsidRPr="00774739" w:rsidRDefault="00E93EBA" w:rsidP="00E93EBA">
      <w:pPr>
        <w:pStyle w:val="aa"/>
        <w:widowControl/>
        <w:numPr>
          <w:ilvl w:val="0"/>
          <w:numId w:val="25"/>
        </w:numPr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>Малый и средний бизнес: выручка: до 130 млн. руб. в год. Отрасль: преимущественно торговые компании. Участники госзакупок, компании, готовые к трансформации взаимодействий и онлайн формату банкинга.</w:t>
      </w:r>
    </w:p>
    <w:p w14:paraId="5EA5D0CA" w14:textId="77777777" w:rsidR="00E93EBA" w:rsidRPr="00774739" w:rsidRDefault="00E93EBA" w:rsidP="00E93EBA">
      <w:pPr>
        <w:widowControl/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</w:p>
    <w:p w14:paraId="1A47BAFD" w14:textId="77777777" w:rsidR="00E93EBA" w:rsidRPr="00774739" w:rsidRDefault="00E93EBA" w:rsidP="00E93EBA">
      <w:pPr>
        <w:widowControl/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>1.4.</w:t>
      </w:r>
      <w:r w:rsidRPr="00774739">
        <w:rPr>
          <w:rFonts w:ascii="Arial" w:hAnsi="Arial" w:cs="Arial"/>
          <w:sz w:val="18"/>
          <w:szCs w:val="18"/>
        </w:rPr>
        <w:tab/>
        <w:t xml:space="preserve">Регионы присутствия Банка: </w:t>
      </w:r>
    </w:p>
    <w:p w14:paraId="4CDD3B13" w14:textId="5953287A" w:rsidR="00E93EBA" w:rsidRPr="00774739" w:rsidRDefault="00E93EBA" w:rsidP="00E93EBA">
      <w:pPr>
        <w:pStyle w:val="aa"/>
        <w:widowControl/>
        <w:numPr>
          <w:ilvl w:val="0"/>
          <w:numId w:val="26"/>
        </w:numPr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>Ипотека: Москва и Московская область, Санкт-Петербург, Вологда, Воронеж, Екатеринбург, Иркутск, Казань, Краснодар, Красноярск, Магнитогорск, Набережные Челны, Нижний Новгород, Новосибирск, Омск, Пенза, Пермь, Ростов на Дону, Самара, Саратов, Стерлитамак, Тольятти, Тюмень, Уфа, Челябинск.</w:t>
      </w:r>
    </w:p>
    <w:p w14:paraId="5E302676" w14:textId="77777777" w:rsidR="00E93EBA" w:rsidRPr="00774739" w:rsidRDefault="00E93EBA" w:rsidP="00E93EBA">
      <w:pPr>
        <w:pStyle w:val="aa"/>
        <w:widowControl/>
        <w:numPr>
          <w:ilvl w:val="0"/>
          <w:numId w:val="26"/>
        </w:numPr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>Вклады: Москва и Московская область, Санкт-Петербург, Архангельск, Воронеж, Выборг, Екатеринбург, Иркутск, Казань, Краснодар, Котлас, Магнитогорск, Набережные Челны, Нижний Новгород, Новосибирск, Омск, Пенза, Пермь, Ростов на Дону, Самара, Саратов, Северодвинск, Стерлитамак, Тюмень, Уфа, Челябинск.</w:t>
      </w:r>
    </w:p>
    <w:p w14:paraId="78405F8B" w14:textId="77777777" w:rsidR="00E93EBA" w:rsidRPr="00774739" w:rsidRDefault="00E93EBA" w:rsidP="00E93EBA">
      <w:pPr>
        <w:pStyle w:val="aa"/>
        <w:widowControl/>
        <w:numPr>
          <w:ilvl w:val="0"/>
          <w:numId w:val="26"/>
        </w:numPr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>МСБ: вся территория РФ.</w:t>
      </w:r>
    </w:p>
    <w:p w14:paraId="589E602A" w14:textId="77777777" w:rsidR="00E93EBA" w:rsidRPr="00774739" w:rsidRDefault="00E93EBA" w:rsidP="00E93EBA">
      <w:pPr>
        <w:widowControl/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>1.5.</w:t>
      </w:r>
      <w:r w:rsidRPr="00774739">
        <w:rPr>
          <w:rFonts w:ascii="Arial" w:hAnsi="Arial" w:cs="Arial"/>
          <w:sz w:val="18"/>
          <w:szCs w:val="18"/>
        </w:rPr>
        <w:tab/>
        <w:t xml:space="preserve"> Конкуренты:</w:t>
      </w:r>
    </w:p>
    <w:p w14:paraId="4EDC1116" w14:textId="77777777" w:rsidR="00E93EBA" w:rsidRPr="00774739" w:rsidRDefault="00E93EBA" w:rsidP="00E93EBA">
      <w:pPr>
        <w:pStyle w:val="aa"/>
        <w:widowControl/>
        <w:numPr>
          <w:ilvl w:val="0"/>
          <w:numId w:val="27"/>
        </w:numPr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 xml:space="preserve">Ипотека: ВТБ, Сбербанк, Росбанк, Райффайзен Банк, Промсвязьбанк, </w:t>
      </w:r>
      <w:proofErr w:type="spellStart"/>
      <w:r w:rsidRPr="00774739">
        <w:rPr>
          <w:rFonts w:ascii="Arial" w:hAnsi="Arial" w:cs="Arial"/>
          <w:sz w:val="18"/>
          <w:szCs w:val="18"/>
        </w:rPr>
        <w:t>СовкомБанк</w:t>
      </w:r>
      <w:proofErr w:type="spellEnd"/>
      <w:r w:rsidRPr="00774739">
        <w:rPr>
          <w:rFonts w:ascii="Arial" w:hAnsi="Arial" w:cs="Arial"/>
          <w:sz w:val="18"/>
          <w:szCs w:val="18"/>
        </w:rPr>
        <w:t xml:space="preserve">, УралСиб, </w:t>
      </w:r>
      <w:proofErr w:type="gramStart"/>
      <w:r w:rsidRPr="00774739">
        <w:rPr>
          <w:rFonts w:ascii="Arial" w:hAnsi="Arial" w:cs="Arial"/>
          <w:sz w:val="18"/>
          <w:szCs w:val="18"/>
        </w:rPr>
        <w:t>Альфа Банк</w:t>
      </w:r>
      <w:proofErr w:type="gramEnd"/>
      <w:r w:rsidRPr="0077473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74739">
        <w:rPr>
          <w:rFonts w:ascii="Arial" w:hAnsi="Arial" w:cs="Arial"/>
          <w:sz w:val="18"/>
          <w:szCs w:val="18"/>
        </w:rPr>
        <w:t>Юникредит</w:t>
      </w:r>
      <w:proofErr w:type="spellEnd"/>
      <w:r w:rsidRPr="00774739">
        <w:rPr>
          <w:rFonts w:ascii="Arial" w:hAnsi="Arial" w:cs="Arial"/>
          <w:sz w:val="18"/>
          <w:szCs w:val="18"/>
        </w:rPr>
        <w:t>, МКБ, Банк ДОМ РФ.</w:t>
      </w:r>
    </w:p>
    <w:p w14:paraId="6B884D0F" w14:textId="77777777" w:rsidR="00E93EBA" w:rsidRPr="00774739" w:rsidRDefault="00E93EBA" w:rsidP="00E93EBA">
      <w:pPr>
        <w:pStyle w:val="aa"/>
        <w:widowControl/>
        <w:numPr>
          <w:ilvl w:val="0"/>
          <w:numId w:val="27"/>
        </w:numPr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 xml:space="preserve">Вклады: ВТБ, Сбербанк, Райффайзен Банк, МКБ, Открытие, Промсвязьбанк, </w:t>
      </w:r>
      <w:proofErr w:type="spellStart"/>
      <w:r w:rsidRPr="00774739">
        <w:rPr>
          <w:rFonts w:ascii="Arial" w:hAnsi="Arial" w:cs="Arial"/>
          <w:sz w:val="18"/>
          <w:szCs w:val="18"/>
        </w:rPr>
        <w:t>СовкомБанк</w:t>
      </w:r>
      <w:proofErr w:type="spellEnd"/>
      <w:r w:rsidRPr="00774739">
        <w:rPr>
          <w:rFonts w:ascii="Arial" w:hAnsi="Arial" w:cs="Arial"/>
          <w:sz w:val="18"/>
          <w:szCs w:val="18"/>
        </w:rPr>
        <w:t>, Тинькофф, Почта Банк.</w:t>
      </w:r>
    </w:p>
    <w:p w14:paraId="67013102" w14:textId="77777777" w:rsidR="00E93EBA" w:rsidRPr="00774739" w:rsidRDefault="00E93EBA" w:rsidP="00E93EBA">
      <w:pPr>
        <w:pStyle w:val="aa"/>
        <w:widowControl/>
        <w:numPr>
          <w:ilvl w:val="0"/>
          <w:numId w:val="27"/>
        </w:numPr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 xml:space="preserve">Цифровой партнерский Банк: Открытие, Тинькофф, </w:t>
      </w:r>
      <w:proofErr w:type="spellStart"/>
      <w:r w:rsidRPr="00774739">
        <w:rPr>
          <w:rFonts w:ascii="Arial" w:hAnsi="Arial" w:cs="Arial"/>
          <w:sz w:val="18"/>
          <w:szCs w:val="18"/>
        </w:rPr>
        <w:t>Форабанк</w:t>
      </w:r>
      <w:proofErr w:type="spellEnd"/>
      <w:r w:rsidRPr="0077473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74739">
        <w:rPr>
          <w:rFonts w:ascii="Arial" w:hAnsi="Arial" w:cs="Arial"/>
          <w:sz w:val="18"/>
          <w:szCs w:val="18"/>
        </w:rPr>
        <w:t>Совкомбанк</w:t>
      </w:r>
      <w:proofErr w:type="spellEnd"/>
      <w:r w:rsidRPr="00774739">
        <w:rPr>
          <w:rFonts w:ascii="Arial" w:hAnsi="Arial" w:cs="Arial"/>
          <w:sz w:val="18"/>
          <w:szCs w:val="18"/>
        </w:rPr>
        <w:t xml:space="preserve"> </w:t>
      </w:r>
    </w:p>
    <w:p w14:paraId="33C1FD9B" w14:textId="77777777" w:rsidR="00E93EBA" w:rsidRPr="00774739" w:rsidRDefault="00E93EBA" w:rsidP="00E93EBA">
      <w:pPr>
        <w:pStyle w:val="aa"/>
        <w:widowControl/>
        <w:numPr>
          <w:ilvl w:val="0"/>
          <w:numId w:val="27"/>
        </w:numPr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 xml:space="preserve">МСБ (банковские гарантии): Сбербанк, ВТБ, Газпромбанк, </w:t>
      </w:r>
      <w:proofErr w:type="spellStart"/>
      <w:r w:rsidRPr="00774739">
        <w:rPr>
          <w:rFonts w:ascii="Arial" w:hAnsi="Arial" w:cs="Arial"/>
          <w:sz w:val="18"/>
          <w:szCs w:val="18"/>
        </w:rPr>
        <w:t>Альфа-банк</w:t>
      </w:r>
      <w:proofErr w:type="spellEnd"/>
      <w:r w:rsidRPr="0077473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74739">
        <w:rPr>
          <w:rFonts w:ascii="Arial" w:hAnsi="Arial" w:cs="Arial"/>
          <w:sz w:val="18"/>
          <w:szCs w:val="18"/>
        </w:rPr>
        <w:t>Юникредит</w:t>
      </w:r>
      <w:proofErr w:type="spellEnd"/>
      <w:r w:rsidRPr="00774739">
        <w:rPr>
          <w:rFonts w:ascii="Arial" w:hAnsi="Arial" w:cs="Arial"/>
          <w:sz w:val="18"/>
          <w:szCs w:val="18"/>
        </w:rPr>
        <w:t xml:space="preserve">, Открытие, Райффайзен Банк, </w:t>
      </w:r>
      <w:proofErr w:type="spellStart"/>
      <w:r w:rsidRPr="00774739">
        <w:rPr>
          <w:rFonts w:ascii="Arial" w:hAnsi="Arial" w:cs="Arial"/>
          <w:sz w:val="18"/>
          <w:szCs w:val="18"/>
        </w:rPr>
        <w:t>СовкомБанк</w:t>
      </w:r>
      <w:proofErr w:type="spellEnd"/>
      <w:r w:rsidRPr="0077473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74739">
        <w:rPr>
          <w:rFonts w:ascii="Arial" w:hAnsi="Arial" w:cs="Arial"/>
          <w:sz w:val="18"/>
          <w:szCs w:val="18"/>
        </w:rPr>
        <w:t>Россельхоз</w:t>
      </w:r>
      <w:proofErr w:type="spellEnd"/>
      <w:r w:rsidRPr="00774739">
        <w:rPr>
          <w:rFonts w:ascii="Arial" w:hAnsi="Arial" w:cs="Arial"/>
          <w:sz w:val="18"/>
          <w:szCs w:val="18"/>
        </w:rPr>
        <w:t xml:space="preserve"> Банк, МКБ, Росбанк. </w:t>
      </w:r>
    </w:p>
    <w:p w14:paraId="342B0205" w14:textId="77777777" w:rsidR="00E93EBA" w:rsidRPr="00774739" w:rsidRDefault="00E93EBA" w:rsidP="00E93EBA">
      <w:pPr>
        <w:widowControl/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</w:p>
    <w:p w14:paraId="70F94411" w14:textId="77777777" w:rsidR="00E93EBA" w:rsidRPr="00774739" w:rsidRDefault="00E93EBA" w:rsidP="00E93EBA">
      <w:pPr>
        <w:widowControl/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lastRenderedPageBreak/>
        <w:t>2.</w:t>
      </w:r>
      <w:r w:rsidRPr="00774739">
        <w:rPr>
          <w:rFonts w:ascii="Arial" w:hAnsi="Arial" w:cs="Arial"/>
          <w:sz w:val="18"/>
          <w:szCs w:val="18"/>
        </w:rPr>
        <w:tab/>
        <w:t xml:space="preserve">Состав Работ </w:t>
      </w:r>
    </w:p>
    <w:p w14:paraId="357C3AAC" w14:textId="32799330" w:rsidR="00E93EBA" w:rsidRPr="00774739" w:rsidRDefault="00E93EBA" w:rsidP="00E93EBA">
      <w:pPr>
        <w:widowControl/>
        <w:overflowPunct/>
        <w:adjustRightInd/>
        <w:spacing w:after="160" w:line="259" w:lineRule="auto"/>
        <w:rPr>
          <w:rFonts w:ascii="Arial" w:hAnsi="Arial" w:cs="Arial"/>
          <w:sz w:val="18"/>
          <w:szCs w:val="18"/>
          <w:highlight w:val="green"/>
        </w:rPr>
      </w:pPr>
      <w:r w:rsidRPr="00774739">
        <w:rPr>
          <w:rFonts w:ascii="Arial" w:hAnsi="Arial" w:cs="Arial"/>
          <w:sz w:val="18"/>
          <w:szCs w:val="18"/>
        </w:rPr>
        <w:t>2.1.</w:t>
      </w:r>
      <w:r w:rsidRPr="00774739">
        <w:rPr>
          <w:rFonts w:ascii="Arial" w:hAnsi="Arial" w:cs="Arial"/>
          <w:sz w:val="18"/>
          <w:szCs w:val="18"/>
        </w:rPr>
        <w:tab/>
        <w:t xml:space="preserve">Стратегия продвижения банковских продуктов и имиджа Банка </w:t>
      </w:r>
      <w:r w:rsidR="00022DE5" w:rsidRPr="00774739">
        <w:rPr>
          <w:rFonts w:ascii="Arial" w:hAnsi="Arial" w:cs="Arial"/>
          <w:sz w:val="18"/>
          <w:szCs w:val="18"/>
        </w:rPr>
        <w:t>(ПСП)</w:t>
      </w:r>
      <w:r w:rsidRPr="00774739">
        <w:rPr>
          <w:rFonts w:ascii="Arial" w:hAnsi="Arial" w:cs="Arial"/>
          <w:sz w:val="18"/>
          <w:szCs w:val="18"/>
        </w:rPr>
        <w:t xml:space="preserve">, </w:t>
      </w:r>
      <w:r w:rsidR="00893A41" w:rsidRPr="00774739">
        <w:rPr>
          <w:rFonts w:ascii="Arial" w:hAnsi="Arial" w:cs="Arial"/>
          <w:sz w:val="18"/>
          <w:szCs w:val="18"/>
        </w:rPr>
        <w:t>коммерческое предложение примерного плана продвижения,</w:t>
      </w:r>
      <w:r w:rsidRPr="00774739">
        <w:rPr>
          <w:rFonts w:ascii="Arial" w:hAnsi="Arial" w:cs="Arial"/>
          <w:sz w:val="18"/>
          <w:szCs w:val="18"/>
        </w:rPr>
        <w:t xml:space="preserve"> изложенного в </w:t>
      </w:r>
      <w:r w:rsidR="00022DE5" w:rsidRPr="00774739">
        <w:rPr>
          <w:rFonts w:ascii="Arial" w:hAnsi="Arial" w:cs="Arial"/>
          <w:sz w:val="18"/>
          <w:szCs w:val="18"/>
        </w:rPr>
        <w:t>«</w:t>
      </w:r>
      <w:r w:rsidRPr="00774739">
        <w:rPr>
          <w:rFonts w:ascii="Arial" w:hAnsi="Arial" w:cs="Arial"/>
          <w:sz w:val="18"/>
          <w:szCs w:val="18"/>
        </w:rPr>
        <w:t>Приложении №2</w:t>
      </w:r>
      <w:r w:rsidR="007851FB" w:rsidRPr="00774739">
        <w:rPr>
          <w:rFonts w:ascii="Arial" w:hAnsi="Arial" w:cs="Arial"/>
          <w:sz w:val="18"/>
          <w:szCs w:val="18"/>
        </w:rPr>
        <w:t xml:space="preserve"> Предварительное коммерческое предложение</w:t>
      </w:r>
      <w:r w:rsidR="00022DE5" w:rsidRPr="00774739">
        <w:rPr>
          <w:rFonts w:ascii="Arial" w:hAnsi="Arial" w:cs="Arial"/>
          <w:sz w:val="18"/>
          <w:szCs w:val="18"/>
        </w:rPr>
        <w:t>»</w:t>
      </w:r>
      <w:r w:rsidRPr="00774739">
        <w:rPr>
          <w:rFonts w:ascii="Arial" w:hAnsi="Arial" w:cs="Arial"/>
          <w:sz w:val="18"/>
          <w:szCs w:val="18"/>
        </w:rPr>
        <w:t>.</w:t>
      </w:r>
    </w:p>
    <w:p w14:paraId="79E3B372" w14:textId="03AE0A03" w:rsidR="00E93EBA" w:rsidRPr="00774739" w:rsidRDefault="00E93EBA" w:rsidP="00E93EBA">
      <w:pPr>
        <w:widowControl/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>2.2.</w:t>
      </w:r>
      <w:r w:rsidRPr="00774739">
        <w:rPr>
          <w:rFonts w:ascii="Arial" w:hAnsi="Arial" w:cs="Arial"/>
          <w:sz w:val="18"/>
          <w:szCs w:val="18"/>
        </w:rPr>
        <w:tab/>
        <w:t>В течение срока действия договора поставщик должен оказывать услуги по размещению рекламы в нижеперечисленных каналах коммуникации:</w:t>
      </w:r>
    </w:p>
    <w:p w14:paraId="2F6809E3" w14:textId="6DE38D08" w:rsidR="00E93EBA" w:rsidRPr="00774739" w:rsidRDefault="00E93EBA" w:rsidP="00E93EBA">
      <w:pPr>
        <w:widowControl/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 xml:space="preserve">Контекстная реклама — это реклама, содержание которой зависит от результатов клиентского запроса в поисковых машинах Яндекс, </w:t>
      </w:r>
      <w:proofErr w:type="spellStart"/>
      <w:r w:rsidRPr="00774739">
        <w:rPr>
          <w:rFonts w:ascii="Arial" w:hAnsi="Arial" w:cs="Arial"/>
          <w:sz w:val="18"/>
          <w:szCs w:val="18"/>
        </w:rPr>
        <w:t>Google</w:t>
      </w:r>
      <w:proofErr w:type="spellEnd"/>
      <w:r w:rsidRPr="00774739">
        <w:rPr>
          <w:rFonts w:ascii="Arial" w:hAnsi="Arial" w:cs="Arial"/>
          <w:sz w:val="18"/>
          <w:szCs w:val="18"/>
        </w:rPr>
        <w:t>. Ссылка с рекламного объявления ведет на целевую страницу заказчика.</w:t>
      </w:r>
    </w:p>
    <w:p w14:paraId="45500B7A" w14:textId="01A4C590" w:rsidR="00E93EBA" w:rsidRPr="00774739" w:rsidRDefault="00E93EBA" w:rsidP="00E93EBA">
      <w:pPr>
        <w:widowControl/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 xml:space="preserve">Лидогенерация (CPL). Генерация </w:t>
      </w:r>
      <w:proofErr w:type="spellStart"/>
      <w:r w:rsidRPr="00774739">
        <w:rPr>
          <w:rFonts w:ascii="Arial" w:hAnsi="Arial" w:cs="Arial"/>
          <w:sz w:val="18"/>
          <w:szCs w:val="18"/>
        </w:rPr>
        <w:t>лидов</w:t>
      </w:r>
      <w:proofErr w:type="spellEnd"/>
      <w:r w:rsidRPr="00774739">
        <w:rPr>
          <w:rFonts w:ascii="Arial" w:hAnsi="Arial" w:cs="Arial"/>
          <w:sz w:val="18"/>
          <w:szCs w:val="18"/>
        </w:rPr>
        <w:t xml:space="preserve"> (лидогенерация) - технология сбора контактной информации людей, заинтересованных в приобретении банковского продукта. Такая модель продаж подразумевает оплату за </w:t>
      </w:r>
      <w:proofErr w:type="spellStart"/>
      <w:r w:rsidRPr="00774739">
        <w:rPr>
          <w:rFonts w:ascii="Arial" w:hAnsi="Arial" w:cs="Arial"/>
          <w:sz w:val="18"/>
          <w:szCs w:val="18"/>
        </w:rPr>
        <w:t>лид</w:t>
      </w:r>
      <w:proofErr w:type="spellEnd"/>
      <w:r w:rsidRPr="00774739">
        <w:rPr>
          <w:rFonts w:ascii="Arial" w:hAnsi="Arial" w:cs="Arial"/>
          <w:sz w:val="18"/>
          <w:szCs w:val="18"/>
        </w:rPr>
        <w:t xml:space="preserve"> – заполненную и отправленную заявку. Банк считает </w:t>
      </w:r>
      <w:proofErr w:type="spellStart"/>
      <w:r w:rsidRPr="00774739">
        <w:rPr>
          <w:rFonts w:ascii="Arial" w:hAnsi="Arial" w:cs="Arial"/>
          <w:sz w:val="18"/>
          <w:szCs w:val="18"/>
        </w:rPr>
        <w:t>лидом</w:t>
      </w:r>
      <w:proofErr w:type="spellEnd"/>
      <w:r w:rsidRPr="00774739">
        <w:rPr>
          <w:rFonts w:ascii="Arial" w:hAnsi="Arial" w:cs="Arial"/>
          <w:sz w:val="18"/>
          <w:szCs w:val="18"/>
        </w:rPr>
        <w:t xml:space="preserve"> заявку или звонок заинтересованного в продукте; дубли </w:t>
      </w:r>
      <w:r w:rsidR="00893A41" w:rsidRPr="00774739">
        <w:rPr>
          <w:rFonts w:ascii="Arial" w:hAnsi="Arial" w:cs="Arial"/>
          <w:sz w:val="18"/>
          <w:szCs w:val="18"/>
        </w:rPr>
        <w:t xml:space="preserve">и </w:t>
      </w:r>
      <w:proofErr w:type="spellStart"/>
      <w:r w:rsidR="00893A41" w:rsidRPr="00774739">
        <w:rPr>
          <w:rFonts w:ascii="Arial" w:hAnsi="Arial" w:cs="Arial"/>
          <w:sz w:val="18"/>
          <w:szCs w:val="18"/>
        </w:rPr>
        <w:t>недозвоны</w:t>
      </w:r>
      <w:proofErr w:type="spellEnd"/>
      <w:r w:rsidRPr="00774739">
        <w:rPr>
          <w:rFonts w:ascii="Arial" w:hAnsi="Arial" w:cs="Arial"/>
          <w:sz w:val="18"/>
          <w:szCs w:val="18"/>
        </w:rPr>
        <w:t xml:space="preserve"> (менее 20 секунд) не учитываются.</w:t>
      </w:r>
    </w:p>
    <w:p w14:paraId="2AD52223" w14:textId="70DF6304" w:rsidR="00E93EBA" w:rsidRPr="00774739" w:rsidRDefault="00E93EBA" w:rsidP="00E93EBA">
      <w:pPr>
        <w:widowControl/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 xml:space="preserve">Медийная реклама </w:t>
      </w:r>
      <w:r w:rsidR="00893A41" w:rsidRPr="00774739">
        <w:rPr>
          <w:rFonts w:ascii="Arial" w:hAnsi="Arial" w:cs="Arial"/>
          <w:sz w:val="18"/>
          <w:szCs w:val="18"/>
        </w:rPr>
        <w:t>— это</w:t>
      </w:r>
      <w:r w:rsidRPr="00774739">
        <w:rPr>
          <w:rFonts w:ascii="Arial" w:hAnsi="Arial" w:cs="Arial"/>
          <w:sz w:val="18"/>
          <w:szCs w:val="18"/>
        </w:rPr>
        <w:t xml:space="preserve"> текстовая, звуковая, графическая, видео информация, призванная привлечь внимание целевой аудитории к рекламным </w:t>
      </w:r>
      <w:r w:rsidR="00893A41" w:rsidRPr="00774739">
        <w:rPr>
          <w:rFonts w:ascii="Arial" w:hAnsi="Arial" w:cs="Arial"/>
          <w:sz w:val="18"/>
          <w:szCs w:val="18"/>
        </w:rPr>
        <w:t>материалам с</w:t>
      </w:r>
      <w:r w:rsidRPr="00774739">
        <w:rPr>
          <w:rFonts w:ascii="Arial" w:hAnsi="Arial" w:cs="Arial"/>
          <w:sz w:val="18"/>
          <w:szCs w:val="18"/>
        </w:rPr>
        <w:t xml:space="preserve"> оплатой и за показы, и за переходы.</w:t>
      </w:r>
    </w:p>
    <w:p w14:paraId="4D8B51E2" w14:textId="77777777" w:rsidR="00E93EBA" w:rsidRPr="00774739" w:rsidRDefault="00E93EBA" w:rsidP="00E93EBA">
      <w:pPr>
        <w:widowControl/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>SMM - маркетинг в социальных сетях - комплекс мероприятий по использованию социальных медиа в качестве каналов для продвижения компаний или бренда и решения других бизнес-задач. (Не включает ведение аккаунтов Банка).</w:t>
      </w:r>
    </w:p>
    <w:p w14:paraId="13CDE417" w14:textId="7F0B777B" w:rsidR="00893A41" w:rsidRPr="00774739" w:rsidRDefault="00E93EBA" w:rsidP="00E93EBA">
      <w:pPr>
        <w:widowControl/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 xml:space="preserve">Наружная реклама (OOH) – включает в себя: </w:t>
      </w:r>
    </w:p>
    <w:p w14:paraId="1CE95C52" w14:textId="5953B939" w:rsidR="00893A41" w:rsidRPr="00774739" w:rsidRDefault="00E93EBA" w:rsidP="00893A41">
      <w:pPr>
        <w:pStyle w:val="aa"/>
        <w:widowControl/>
        <w:numPr>
          <w:ilvl w:val="0"/>
          <w:numId w:val="28"/>
        </w:numPr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proofErr w:type="spellStart"/>
      <w:r w:rsidRPr="00774739">
        <w:rPr>
          <w:rFonts w:ascii="Arial" w:hAnsi="Arial" w:cs="Arial"/>
          <w:sz w:val="18"/>
          <w:szCs w:val="18"/>
        </w:rPr>
        <w:t>Outdoor</w:t>
      </w:r>
      <w:proofErr w:type="spellEnd"/>
      <w:r w:rsidRPr="00774739">
        <w:rPr>
          <w:rFonts w:ascii="Arial" w:hAnsi="Arial" w:cs="Arial"/>
          <w:sz w:val="18"/>
          <w:szCs w:val="18"/>
        </w:rPr>
        <w:t xml:space="preserve"> – размещение на наружных рекламных </w:t>
      </w:r>
      <w:r w:rsidR="00893A41" w:rsidRPr="00774739">
        <w:rPr>
          <w:rFonts w:ascii="Arial" w:hAnsi="Arial" w:cs="Arial"/>
          <w:sz w:val="18"/>
          <w:szCs w:val="18"/>
        </w:rPr>
        <w:t>конструкциях (билборды</w:t>
      </w:r>
      <w:r w:rsidRPr="00774739">
        <w:rPr>
          <w:rFonts w:ascii="Arial" w:hAnsi="Arial" w:cs="Arial"/>
          <w:sz w:val="18"/>
          <w:szCs w:val="18"/>
        </w:rPr>
        <w:t xml:space="preserve">, сити-форматы, </w:t>
      </w:r>
      <w:proofErr w:type="spellStart"/>
      <w:r w:rsidR="00893A41" w:rsidRPr="00774739">
        <w:rPr>
          <w:rFonts w:ascii="Arial" w:hAnsi="Arial" w:cs="Arial"/>
          <w:sz w:val="18"/>
          <w:szCs w:val="18"/>
        </w:rPr>
        <w:t>суперсайты</w:t>
      </w:r>
      <w:proofErr w:type="spellEnd"/>
      <w:r w:rsidRPr="00774739">
        <w:rPr>
          <w:rFonts w:ascii="Arial" w:hAnsi="Arial" w:cs="Arial"/>
          <w:sz w:val="18"/>
          <w:szCs w:val="18"/>
        </w:rPr>
        <w:t xml:space="preserve">, афишные стенды, </w:t>
      </w:r>
      <w:proofErr w:type="spellStart"/>
      <w:r w:rsidRPr="00774739">
        <w:rPr>
          <w:rFonts w:ascii="Arial" w:hAnsi="Arial" w:cs="Arial"/>
          <w:sz w:val="18"/>
          <w:szCs w:val="18"/>
        </w:rPr>
        <w:t>пилларсы</w:t>
      </w:r>
      <w:proofErr w:type="spellEnd"/>
      <w:r w:rsidRPr="00774739">
        <w:rPr>
          <w:rFonts w:ascii="Arial" w:hAnsi="Arial" w:cs="Arial"/>
          <w:sz w:val="18"/>
          <w:szCs w:val="18"/>
        </w:rPr>
        <w:t xml:space="preserve">); </w:t>
      </w:r>
    </w:p>
    <w:p w14:paraId="4CBAFAE3" w14:textId="3C982988" w:rsidR="00893A41" w:rsidRPr="00774739" w:rsidRDefault="00E93EBA" w:rsidP="00893A41">
      <w:pPr>
        <w:pStyle w:val="aa"/>
        <w:widowControl/>
        <w:numPr>
          <w:ilvl w:val="0"/>
          <w:numId w:val="28"/>
        </w:numPr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proofErr w:type="spellStart"/>
      <w:r w:rsidRPr="00774739">
        <w:rPr>
          <w:rFonts w:ascii="Arial" w:hAnsi="Arial" w:cs="Arial"/>
          <w:sz w:val="18"/>
          <w:szCs w:val="18"/>
        </w:rPr>
        <w:t>Indoor</w:t>
      </w:r>
      <w:proofErr w:type="spellEnd"/>
      <w:r w:rsidRPr="00774739">
        <w:rPr>
          <w:rFonts w:ascii="Arial" w:hAnsi="Arial" w:cs="Arial"/>
          <w:sz w:val="18"/>
          <w:szCs w:val="18"/>
        </w:rPr>
        <w:t xml:space="preserve"> (внутреннюю рекламу в ТРЦ, супермаркетах, HORECA, бизнес-центрах…); Транзитную (транспортную) рекламу в салонах, на бортах, метро и вокзалах, и видео дисплеи на улицах и внутри помещений; </w:t>
      </w:r>
    </w:p>
    <w:p w14:paraId="74D13BA4" w14:textId="1C0CD3A0" w:rsidR="00E93EBA" w:rsidRPr="00774739" w:rsidRDefault="00E93EBA" w:rsidP="00893A41">
      <w:pPr>
        <w:pStyle w:val="aa"/>
        <w:widowControl/>
        <w:numPr>
          <w:ilvl w:val="0"/>
          <w:numId w:val="28"/>
        </w:numPr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proofErr w:type="spellStart"/>
      <w:r w:rsidRPr="00774739">
        <w:rPr>
          <w:rFonts w:ascii="Arial" w:hAnsi="Arial" w:cs="Arial"/>
          <w:sz w:val="18"/>
          <w:szCs w:val="18"/>
        </w:rPr>
        <w:t>Ambient</w:t>
      </w:r>
      <w:proofErr w:type="spellEnd"/>
      <w:r w:rsidRPr="00774739">
        <w:rPr>
          <w:rFonts w:ascii="Arial" w:hAnsi="Arial" w:cs="Arial"/>
          <w:sz w:val="18"/>
          <w:szCs w:val="18"/>
        </w:rPr>
        <w:t xml:space="preserve"> (вписанных в окружающую среду) решений, уличная мебель, </w:t>
      </w:r>
      <w:r w:rsidR="00893A41" w:rsidRPr="00774739">
        <w:rPr>
          <w:rFonts w:ascii="Arial" w:hAnsi="Arial" w:cs="Arial"/>
          <w:sz w:val="18"/>
          <w:szCs w:val="18"/>
        </w:rPr>
        <w:t>отдельно стоящие</w:t>
      </w:r>
      <w:r w:rsidRPr="00774739">
        <w:rPr>
          <w:rFonts w:ascii="Arial" w:hAnsi="Arial" w:cs="Arial"/>
          <w:sz w:val="18"/>
          <w:szCs w:val="18"/>
        </w:rPr>
        <w:t xml:space="preserve"> «персональные» конструкции и </w:t>
      </w:r>
      <w:r w:rsidR="00893A41" w:rsidRPr="00774739">
        <w:rPr>
          <w:rFonts w:ascii="Arial" w:hAnsi="Arial" w:cs="Arial"/>
          <w:sz w:val="18"/>
          <w:szCs w:val="18"/>
        </w:rPr>
        <w:t>клумбы, банкоматах</w:t>
      </w:r>
      <w:r w:rsidRPr="00774739">
        <w:rPr>
          <w:rFonts w:ascii="Arial" w:hAnsi="Arial" w:cs="Arial"/>
          <w:sz w:val="18"/>
          <w:szCs w:val="18"/>
        </w:rPr>
        <w:t xml:space="preserve">, на стадионах, концертных площадках. </w:t>
      </w:r>
    </w:p>
    <w:p w14:paraId="19E9FC0A" w14:textId="77777777" w:rsidR="00E93EBA" w:rsidRPr="00774739" w:rsidRDefault="00E93EBA" w:rsidP="00E93EBA">
      <w:pPr>
        <w:widowControl/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 xml:space="preserve">ATL — комплекс маркетинговых коммуникаций, включающий традиционные (классические) виды рекламы. В ATL включается реклама в традиционных СМИ — пресса, радио, телевидение, реклама OOH (англ. </w:t>
      </w:r>
      <w:proofErr w:type="spellStart"/>
      <w:r w:rsidRPr="00774739">
        <w:rPr>
          <w:rFonts w:ascii="Arial" w:hAnsi="Arial" w:cs="Arial"/>
          <w:sz w:val="18"/>
          <w:szCs w:val="18"/>
        </w:rPr>
        <w:t>Out</w:t>
      </w:r>
      <w:proofErr w:type="spellEnd"/>
      <w:r w:rsidRPr="0077473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4739">
        <w:rPr>
          <w:rFonts w:ascii="Arial" w:hAnsi="Arial" w:cs="Arial"/>
          <w:sz w:val="18"/>
          <w:szCs w:val="18"/>
        </w:rPr>
        <w:t>Of</w:t>
      </w:r>
      <w:proofErr w:type="spellEnd"/>
      <w:r w:rsidRPr="0077473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4739">
        <w:rPr>
          <w:rFonts w:ascii="Arial" w:hAnsi="Arial" w:cs="Arial"/>
          <w:sz w:val="18"/>
          <w:szCs w:val="18"/>
        </w:rPr>
        <w:t>Home</w:t>
      </w:r>
      <w:proofErr w:type="spellEnd"/>
      <w:r w:rsidRPr="00774739">
        <w:rPr>
          <w:rFonts w:ascii="Arial" w:hAnsi="Arial" w:cs="Arial"/>
          <w:sz w:val="18"/>
          <w:szCs w:val="18"/>
        </w:rPr>
        <w:t>) — наружная и внутренняя, а также полиграфическая реклама</w:t>
      </w:r>
    </w:p>
    <w:p w14:paraId="2918099E" w14:textId="52C3E9D3" w:rsidR="00E93EBA" w:rsidRPr="00774739" w:rsidRDefault="00E93EBA" w:rsidP="00E93EBA">
      <w:pPr>
        <w:widowControl/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>BTL — комплекс маркетинговых коммуникаций. Как правило инструменты BTL позволяют контактировать с участниками промо-акций лично, непосредственно в точках продаж: промо-акции, перформансы, организации мероприятий и выставочной деятельности.</w:t>
      </w:r>
    </w:p>
    <w:p w14:paraId="1A35C127" w14:textId="77777777" w:rsidR="00E93EBA" w:rsidRPr="00774739" w:rsidRDefault="00E93EBA" w:rsidP="00E93EBA">
      <w:pPr>
        <w:widowControl/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>2.3.</w:t>
      </w:r>
      <w:r w:rsidRPr="00774739">
        <w:rPr>
          <w:rFonts w:ascii="Arial" w:hAnsi="Arial" w:cs="Arial"/>
          <w:sz w:val="18"/>
          <w:szCs w:val="18"/>
        </w:rPr>
        <w:tab/>
        <w:t>Разработка логики и графической концепции баннеров и посадочных страниц для всех каналов коммуникации (онлайн и офлайн).</w:t>
      </w:r>
    </w:p>
    <w:p w14:paraId="371D383E" w14:textId="7D10665C" w:rsidR="0015554D" w:rsidRPr="00774739" w:rsidRDefault="00E93EBA" w:rsidP="00E93EBA">
      <w:pPr>
        <w:widowControl/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>2.4.</w:t>
      </w:r>
      <w:r w:rsidRPr="00774739">
        <w:rPr>
          <w:rFonts w:ascii="Arial" w:hAnsi="Arial" w:cs="Arial"/>
          <w:sz w:val="18"/>
          <w:szCs w:val="18"/>
        </w:rPr>
        <w:tab/>
      </w:r>
      <w:r w:rsidR="00B153F9" w:rsidRPr="00774739">
        <w:rPr>
          <w:rFonts w:ascii="Arial" w:hAnsi="Arial" w:cs="Arial"/>
          <w:sz w:val="18"/>
          <w:szCs w:val="18"/>
        </w:rPr>
        <w:t>Предоставление доступов к отчетам в режиме реального времени и подготовка итоговых ежемесячных отчетов</w:t>
      </w:r>
      <w:r w:rsidRPr="00774739">
        <w:rPr>
          <w:rFonts w:ascii="Arial" w:hAnsi="Arial" w:cs="Arial"/>
          <w:sz w:val="18"/>
          <w:szCs w:val="18"/>
        </w:rPr>
        <w:t>.</w:t>
      </w:r>
      <w:r w:rsidRPr="00774739">
        <w:rPr>
          <w:rFonts w:ascii="Arial" w:hAnsi="Arial" w:cs="Arial"/>
          <w:i/>
          <w:sz w:val="18"/>
          <w:szCs w:val="18"/>
        </w:rPr>
        <w:t xml:space="preserve"> </w:t>
      </w:r>
      <w:r w:rsidRPr="00774739">
        <w:rPr>
          <w:rFonts w:ascii="Arial" w:hAnsi="Arial" w:cs="Arial"/>
          <w:sz w:val="18"/>
          <w:szCs w:val="18"/>
        </w:rPr>
        <w:t xml:space="preserve">Мониторинг эффективности проводимых кампаний на основе статистической информации систем </w:t>
      </w:r>
      <w:proofErr w:type="spellStart"/>
      <w:r w:rsidRPr="00774739">
        <w:rPr>
          <w:rFonts w:ascii="Arial" w:hAnsi="Arial" w:cs="Arial"/>
          <w:sz w:val="18"/>
          <w:szCs w:val="18"/>
        </w:rPr>
        <w:t>Web</w:t>
      </w:r>
      <w:proofErr w:type="spellEnd"/>
      <w:r w:rsidRPr="00774739">
        <w:rPr>
          <w:rFonts w:ascii="Arial" w:hAnsi="Arial" w:cs="Arial"/>
          <w:sz w:val="18"/>
          <w:szCs w:val="18"/>
        </w:rPr>
        <w:t>-аналитики и другой аналитики исходя из предложенных каналов продвижения в стратегии. Предоставление рекомендаций по корректировке кампаний.</w:t>
      </w:r>
    </w:p>
    <w:p w14:paraId="2AF282C9" w14:textId="77777777" w:rsidR="00E93EBA" w:rsidRPr="00774739" w:rsidRDefault="00E93EBA" w:rsidP="00E93EBA">
      <w:pPr>
        <w:widowControl/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>3.</w:t>
      </w:r>
      <w:r w:rsidRPr="00774739">
        <w:rPr>
          <w:rFonts w:ascii="Arial" w:hAnsi="Arial" w:cs="Arial"/>
          <w:sz w:val="18"/>
          <w:szCs w:val="18"/>
        </w:rPr>
        <w:tab/>
        <w:t>Условия оплаты и другие платёжные условия</w:t>
      </w:r>
    </w:p>
    <w:p w14:paraId="5ACCBEA5" w14:textId="4DAC1D70" w:rsidR="001212B9" w:rsidRPr="00774739" w:rsidRDefault="00893A41" w:rsidP="00A07A95">
      <w:pPr>
        <w:widowControl/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>3.1</w:t>
      </w:r>
      <w:r w:rsidRPr="00774739">
        <w:rPr>
          <w:rFonts w:ascii="Arial" w:hAnsi="Arial" w:cs="Arial"/>
          <w:sz w:val="18"/>
          <w:szCs w:val="18"/>
        </w:rPr>
        <w:tab/>
      </w:r>
      <w:r w:rsidR="00E93EBA" w:rsidRPr="00774739">
        <w:rPr>
          <w:rFonts w:ascii="Arial" w:hAnsi="Arial" w:cs="Arial"/>
          <w:sz w:val="18"/>
          <w:szCs w:val="18"/>
        </w:rPr>
        <w:t>Банк готов производить авансовый платеж, его величина не должна превышать 50% от суммы оказываемой услуги.</w:t>
      </w:r>
    </w:p>
    <w:p w14:paraId="21CA30E4" w14:textId="2A84454E" w:rsidR="00763E68" w:rsidRPr="007945FC" w:rsidRDefault="00763E68" w:rsidP="00E93EBA">
      <w:pPr>
        <w:widowControl/>
        <w:overflowPunct/>
        <w:adjustRightInd/>
        <w:spacing w:after="160" w:line="259" w:lineRule="auto"/>
        <w:rPr>
          <w:rFonts w:ascii="Arial" w:eastAsiaTheme="majorEastAsia" w:hAnsi="Arial" w:cs="Arial"/>
          <w:i/>
          <w:spacing w:val="-10"/>
          <w:sz w:val="52"/>
          <w:szCs w:val="52"/>
          <w:highlight w:val="yellow"/>
        </w:rPr>
      </w:pPr>
      <w:r w:rsidRPr="007945FC">
        <w:rPr>
          <w:rFonts w:ascii="Arial" w:hAnsi="Arial" w:cs="Arial"/>
          <w:i/>
          <w:sz w:val="20"/>
          <w:szCs w:val="20"/>
          <w:highlight w:val="yellow"/>
        </w:rPr>
        <w:br w:type="page"/>
      </w:r>
    </w:p>
    <w:p w14:paraId="7D9D1BEA" w14:textId="77777777" w:rsidR="00763E68" w:rsidRPr="007945FC" w:rsidRDefault="00763E68" w:rsidP="00763E68">
      <w:pPr>
        <w:pStyle w:val="a3"/>
        <w:rPr>
          <w:rFonts w:ascii="Arial" w:hAnsi="Arial" w:cs="Arial"/>
          <w:sz w:val="52"/>
          <w:szCs w:val="52"/>
        </w:rPr>
      </w:pPr>
      <w:r w:rsidRPr="007945FC">
        <w:rPr>
          <w:rFonts w:ascii="Arial" w:hAnsi="Arial" w:cs="Arial"/>
          <w:sz w:val="52"/>
          <w:szCs w:val="52"/>
        </w:rPr>
        <w:lastRenderedPageBreak/>
        <w:t>Раздел 7</w:t>
      </w:r>
    </w:p>
    <w:p w14:paraId="4B5708D6" w14:textId="1F81B6F9" w:rsidR="00763E68" w:rsidRPr="007945FC" w:rsidRDefault="00763E68" w:rsidP="00763E68">
      <w:pPr>
        <w:pStyle w:val="a3"/>
        <w:rPr>
          <w:rFonts w:ascii="Arial" w:hAnsi="Arial" w:cs="Arial"/>
          <w:sz w:val="52"/>
          <w:szCs w:val="52"/>
        </w:rPr>
      </w:pPr>
      <w:r w:rsidRPr="007945FC">
        <w:rPr>
          <w:rFonts w:ascii="Arial" w:hAnsi="Arial" w:cs="Arial"/>
          <w:sz w:val="52"/>
          <w:szCs w:val="52"/>
        </w:rPr>
        <w:t>Формы тендерных документов</w:t>
      </w:r>
    </w:p>
    <w:p w14:paraId="4E552F45" w14:textId="0DB1EB81" w:rsidR="00604B05" w:rsidRPr="007945FC" w:rsidRDefault="00604B05" w:rsidP="00604B05">
      <w:pPr>
        <w:rPr>
          <w:rFonts w:ascii="Arial" w:hAnsi="Arial" w:cs="Arial"/>
          <w:sz w:val="22"/>
          <w:szCs w:val="22"/>
          <w:highlight w:val="yellow"/>
        </w:rPr>
      </w:pPr>
    </w:p>
    <w:p w14:paraId="33A5EF81" w14:textId="766D47B2" w:rsidR="00763E68" w:rsidRPr="007945FC" w:rsidRDefault="00DB66F9" w:rsidP="00763E68">
      <w:pPr>
        <w:widowControl/>
        <w:overflowPunct/>
        <w:adjustRightInd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945FC">
        <w:rPr>
          <w:rFonts w:ascii="Arial" w:hAnsi="Arial" w:cs="Arial"/>
          <w:color w:val="000000" w:themeColor="text1"/>
          <w:sz w:val="22"/>
          <w:szCs w:val="20"/>
        </w:rPr>
        <w:t>Форма А: Анкета участника</w:t>
      </w:r>
    </w:p>
    <w:p w14:paraId="660D209F" w14:textId="77777777" w:rsidR="00DB66F9" w:rsidRPr="007945FC" w:rsidRDefault="00DB66F9" w:rsidP="00DB66F9">
      <w:pPr>
        <w:widowControl/>
        <w:overflowPunct/>
        <w:adjustRightInd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945FC">
        <w:rPr>
          <w:rFonts w:ascii="Arial" w:hAnsi="Arial" w:cs="Arial"/>
          <w:color w:val="000000" w:themeColor="text1"/>
          <w:sz w:val="22"/>
          <w:szCs w:val="20"/>
        </w:rPr>
        <w:t xml:space="preserve">Форма </w:t>
      </w:r>
      <w:r w:rsidRPr="007945FC">
        <w:rPr>
          <w:rFonts w:ascii="Arial" w:hAnsi="Arial" w:cs="Arial"/>
          <w:color w:val="000000" w:themeColor="text1"/>
          <w:sz w:val="22"/>
          <w:szCs w:val="20"/>
          <w:lang w:val="en-US"/>
        </w:rPr>
        <w:t>B</w:t>
      </w:r>
      <w:r w:rsidRPr="007945FC">
        <w:rPr>
          <w:rFonts w:ascii="Arial" w:hAnsi="Arial" w:cs="Arial"/>
          <w:color w:val="000000" w:themeColor="text1"/>
          <w:sz w:val="22"/>
          <w:szCs w:val="20"/>
        </w:rPr>
        <w:t>: Квалификационная заявка</w:t>
      </w:r>
    </w:p>
    <w:p w14:paraId="73CBD1C2" w14:textId="77777777" w:rsidR="00DB66F9" w:rsidRPr="007945FC" w:rsidRDefault="00DB66F9" w:rsidP="00DB66F9">
      <w:pPr>
        <w:widowControl/>
        <w:overflowPunct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 w:rsidRPr="007945FC">
        <w:rPr>
          <w:rFonts w:ascii="Arial" w:hAnsi="Arial" w:cs="Arial"/>
          <w:sz w:val="22"/>
          <w:szCs w:val="22"/>
        </w:rPr>
        <w:t xml:space="preserve">Форма </w:t>
      </w:r>
      <w:r w:rsidRPr="007945FC">
        <w:rPr>
          <w:rFonts w:ascii="Arial" w:hAnsi="Arial" w:cs="Arial"/>
          <w:sz w:val="22"/>
          <w:szCs w:val="22"/>
          <w:lang w:val="en-US"/>
        </w:rPr>
        <w:t>C</w:t>
      </w:r>
      <w:r w:rsidRPr="007945FC">
        <w:rPr>
          <w:rFonts w:ascii="Arial" w:hAnsi="Arial" w:cs="Arial"/>
          <w:sz w:val="22"/>
          <w:szCs w:val="22"/>
        </w:rPr>
        <w:t>: Коммерческое предложение</w:t>
      </w:r>
    </w:p>
    <w:p w14:paraId="59646788" w14:textId="77777777" w:rsidR="00DB66F9" w:rsidRPr="007945FC" w:rsidRDefault="00DB66F9" w:rsidP="00763E68">
      <w:pPr>
        <w:widowControl/>
        <w:overflowPunct/>
        <w:adjustRightInd/>
        <w:jc w:val="both"/>
        <w:rPr>
          <w:rFonts w:ascii="Arial" w:hAnsi="Arial" w:cs="Arial"/>
          <w:color w:val="000000" w:themeColor="text1"/>
          <w:sz w:val="22"/>
          <w:szCs w:val="20"/>
          <w:highlight w:val="yellow"/>
        </w:rPr>
      </w:pPr>
    </w:p>
    <w:p w14:paraId="64FAE2CA" w14:textId="71B9883D" w:rsidR="00763E68" w:rsidRPr="007945FC" w:rsidRDefault="00604B05" w:rsidP="00DB66F9">
      <w:pPr>
        <w:widowControl/>
        <w:overflowPunct/>
        <w:adjustRightInd/>
        <w:spacing w:after="160" w:line="259" w:lineRule="auto"/>
        <w:rPr>
          <w:rFonts w:ascii="Arial" w:hAnsi="Arial" w:cs="Arial"/>
          <w:color w:val="000000" w:themeColor="text1"/>
          <w:sz w:val="22"/>
          <w:szCs w:val="20"/>
          <w:highlight w:val="yellow"/>
        </w:rPr>
      </w:pPr>
      <w:r w:rsidRPr="007945FC">
        <w:rPr>
          <w:rFonts w:ascii="Arial" w:hAnsi="Arial" w:cs="Arial"/>
          <w:color w:val="000000" w:themeColor="text1"/>
          <w:sz w:val="22"/>
          <w:szCs w:val="20"/>
          <w:highlight w:val="yellow"/>
        </w:rPr>
        <w:br w:type="page"/>
      </w:r>
      <w:r w:rsidR="00763E68" w:rsidRPr="007945FC">
        <w:rPr>
          <w:rFonts w:ascii="Arial" w:hAnsi="Arial" w:cs="Arial"/>
          <w:color w:val="000000" w:themeColor="text1"/>
          <w:sz w:val="22"/>
          <w:szCs w:val="20"/>
        </w:rPr>
        <w:lastRenderedPageBreak/>
        <w:t xml:space="preserve">Форма А: </w:t>
      </w:r>
      <w:r w:rsidRPr="007945FC">
        <w:rPr>
          <w:rFonts w:ascii="Arial" w:hAnsi="Arial" w:cs="Arial"/>
          <w:color w:val="000000" w:themeColor="text1"/>
          <w:sz w:val="22"/>
          <w:szCs w:val="20"/>
        </w:rPr>
        <w:t>Анкета участника</w:t>
      </w:r>
    </w:p>
    <w:p w14:paraId="3B31BC22" w14:textId="75AC7AFA" w:rsidR="00604B05" w:rsidRPr="007945FC" w:rsidRDefault="00A21361" w:rsidP="00763E68">
      <w:pPr>
        <w:widowControl/>
        <w:overflowPunct/>
        <w:adjustRightInd/>
        <w:jc w:val="both"/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noProof/>
          <w:color w:val="0000CC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0610B86" wp14:editId="558B5B4A">
            <wp:simplePos x="0" y="0"/>
            <wp:positionH relativeFrom="column">
              <wp:posOffset>3687942</wp:posOffset>
            </wp:positionH>
            <wp:positionV relativeFrom="paragraph">
              <wp:posOffset>5384</wp:posOffset>
            </wp:positionV>
            <wp:extent cx="1876425" cy="3810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4769E" w14:textId="64EB226B" w:rsidR="00604B05" w:rsidRDefault="00604B05" w:rsidP="00763E68">
      <w:pPr>
        <w:widowControl/>
        <w:overflowPunct/>
        <w:adjustRightInd/>
        <w:jc w:val="both"/>
        <w:rPr>
          <w:rFonts w:ascii="Arial" w:hAnsi="Arial" w:cs="Arial"/>
          <w:color w:val="000000" w:themeColor="text1"/>
          <w:sz w:val="22"/>
          <w:szCs w:val="20"/>
          <w:highlight w:val="yellow"/>
        </w:rPr>
      </w:pPr>
    </w:p>
    <w:p w14:paraId="2B9453B7" w14:textId="77777777" w:rsidR="00A21361" w:rsidRDefault="00A21361" w:rsidP="00763E68">
      <w:pPr>
        <w:widowControl/>
        <w:overflowPunct/>
        <w:adjustRightInd/>
        <w:jc w:val="both"/>
        <w:rPr>
          <w:rFonts w:ascii="Arial" w:hAnsi="Arial" w:cs="Arial"/>
          <w:color w:val="000000" w:themeColor="text1"/>
          <w:sz w:val="22"/>
          <w:szCs w:val="20"/>
          <w:highlight w:val="yellow"/>
        </w:rPr>
      </w:pPr>
    </w:p>
    <w:p w14:paraId="38855435" w14:textId="77777777" w:rsidR="00A21361" w:rsidRPr="007945FC" w:rsidRDefault="00A21361" w:rsidP="00604B05">
      <w:pPr>
        <w:outlineLvl w:val="0"/>
        <w:rPr>
          <w:rFonts w:ascii="Arial" w:hAnsi="Arial" w:cs="Arial"/>
          <w:color w:val="0000CC"/>
          <w:sz w:val="18"/>
          <w:szCs w:val="18"/>
        </w:rPr>
      </w:pPr>
    </w:p>
    <w:p w14:paraId="38EC933A" w14:textId="77777777" w:rsidR="00604B05" w:rsidRPr="00A21361" w:rsidRDefault="00604B05" w:rsidP="00604B05">
      <w:pPr>
        <w:ind w:left="5664" w:firstLine="708"/>
        <w:rPr>
          <w:rFonts w:ascii="Arial" w:hAnsi="Arial" w:cs="Arial"/>
          <w:sz w:val="18"/>
          <w:szCs w:val="18"/>
        </w:rPr>
      </w:pPr>
      <w:r w:rsidRPr="00A21361">
        <w:rPr>
          <w:rFonts w:ascii="Arial" w:hAnsi="Arial" w:cs="Arial"/>
          <w:sz w:val="18"/>
          <w:szCs w:val="18"/>
        </w:rPr>
        <w:t>Входящий регистрационный</w:t>
      </w:r>
    </w:p>
    <w:p w14:paraId="66D8EB63" w14:textId="28FFEF11" w:rsidR="00604B05" w:rsidRPr="00A21361" w:rsidRDefault="00604B05" w:rsidP="00604B05">
      <w:pPr>
        <w:ind w:left="5664" w:firstLine="708"/>
        <w:rPr>
          <w:rFonts w:ascii="Arial" w:hAnsi="Arial" w:cs="Arial"/>
          <w:sz w:val="18"/>
          <w:szCs w:val="18"/>
        </w:rPr>
      </w:pPr>
      <w:r w:rsidRPr="00A21361">
        <w:rPr>
          <w:rFonts w:ascii="Arial" w:hAnsi="Arial" w:cs="Arial"/>
          <w:sz w:val="18"/>
          <w:szCs w:val="18"/>
        </w:rPr>
        <w:t>№ _____________________</w:t>
      </w:r>
    </w:p>
    <w:p w14:paraId="2ACB3492" w14:textId="210CD249" w:rsidR="00604B05" w:rsidRPr="00A21361" w:rsidRDefault="00604B05" w:rsidP="00604B05">
      <w:pPr>
        <w:ind w:left="5664" w:firstLine="708"/>
        <w:rPr>
          <w:rFonts w:ascii="Arial" w:hAnsi="Arial" w:cs="Arial"/>
          <w:sz w:val="18"/>
          <w:szCs w:val="18"/>
        </w:rPr>
      </w:pPr>
      <w:r w:rsidRPr="00A21361">
        <w:rPr>
          <w:rFonts w:ascii="Arial" w:hAnsi="Arial" w:cs="Arial"/>
          <w:sz w:val="18"/>
          <w:szCs w:val="18"/>
        </w:rPr>
        <w:t>" ____ " __________ 20___ г.</w:t>
      </w:r>
    </w:p>
    <w:p w14:paraId="50AC8554" w14:textId="77777777" w:rsidR="00604B05" w:rsidRPr="00A21361" w:rsidRDefault="00604B05" w:rsidP="00604B05">
      <w:pPr>
        <w:rPr>
          <w:rFonts w:ascii="Arial" w:hAnsi="Arial" w:cs="Arial"/>
          <w:sz w:val="18"/>
          <w:szCs w:val="18"/>
        </w:rPr>
      </w:pPr>
    </w:p>
    <w:p w14:paraId="0583BB84" w14:textId="77777777" w:rsidR="00604B05" w:rsidRPr="00A21361" w:rsidRDefault="00604B05" w:rsidP="00604B05">
      <w:pPr>
        <w:jc w:val="center"/>
        <w:outlineLvl w:val="0"/>
        <w:rPr>
          <w:rFonts w:ascii="Arial" w:hAnsi="Arial" w:cs="Arial"/>
          <w:b/>
          <w:caps/>
          <w:sz w:val="18"/>
          <w:szCs w:val="18"/>
        </w:rPr>
      </w:pPr>
    </w:p>
    <w:p w14:paraId="29BD5BD2" w14:textId="77777777" w:rsidR="00604B05" w:rsidRPr="00A21361" w:rsidRDefault="00604B05" w:rsidP="00604B05">
      <w:pPr>
        <w:spacing w:after="60"/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  <w:r w:rsidRPr="00A21361">
        <w:rPr>
          <w:rFonts w:ascii="Arial" w:hAnsi="Arial" w:cs="Arial"/>
          <w:b/>
          <w:caps/>
          <w:sz w:val="20"/>
          <w:szCs w:val="20"/>
        </w:rPr>
        <w:t>АнкетА участника</w:t>
      </w:r>
    </w:p>
    <w:p w14:paraId="607848DA" w14:textId="77777777" w:rsidR="00604B05" w:rsidRPr="00A21361" w:rsidRDefault="00604B05" w:rsidP="00604B05">
      <w:pPr>
        <w:jc w:val="center"/>
        <w:rPr>
          <w:rFonts w:ascii="Arial" w:hAnsi="Arial" w:cs="Arial"/>
          <w:spacing w:val="-2"/>
          <w:sz w:val="18"/>
          <w:szCs w:val="18"/>
        </w:rPr>
      </w:pPr>
      <w:r w:rsidRPr="00A21361">
        <w:rPr>
          <w:rFonts w:ascii="Arial" w:hAnsi="Arial" w:cs="Arial"/>
          <w:spacing w:val="-2"/>
          <w:sz w:val="18"/>
          <w:szCs w:val="18"/>
        </w:rPr>
        <w:t>(Карточка нового контрагента Банка - участника Тендера Банка)</w:t>
      </w:r>
    </w:p>
    <w:p w14:paraId="018FAA91" w14:textId="77777777" w:rsidR="00604B05" w:rsidRPr="00A21361" w:rsidRDefault="00604B05" w:rsidP="00604B05">
      <w:pPr>
        <w:jc w:val="center"/>
        <w:rPr>
          <w:rFonts w:ascii="Arial" w:hAnsi="Arial" w:cs="Arial"/>
          <w:spacing w:val="-2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328"/>
        <w:gridCol w:w="1226"/>
        <w:gridCol w:w="267"/>
        <w:gridCol w:w="328"/>
        <w:gridCol w:w="1389"/>
        <w:gridCol w:w="236"/>
        <w:gridCol w:w="328"/>
        <w:gridCol w:w="1420"/>
        <w:gridCol w:w="236"/>
        <w:gridCol w:w="328"/>
        <w:gridCol w:w="1416"/>
      </w:tblGrid>
      <w:tr w:rsidR="00604B05" w:rsidRPr="00A21361" w14:paraId="4139A061" w14:textId="77777777" w:rsidTr="00E93EBA">
        <w:tc>
          <w:tcPr>
            <w:tcW w:w="185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7F8F2835" w14:textId="77777777" w:rsidR="00604B05" w:rsidRPr="00A21361" w:rsidRDefault="00604B05" w:rsidP="00E93EBA">
            <w:pPr>
              <w:ind w:left="-108" w:right="-6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b/>
                <w:spacing w:val="-2"/>
                <w:sz w:val="18"/>
                <w:szCs w:val="18"/>
              </w:rPr>
              <w:t>Заметки Банка:</w:t>
            </w:r>
          </w:p>
        </w:tc>
        <w:tc>
          <w:tcPr>
            <w:tcW w:w="3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206678D" w14:textId="77777777" w:rsidR="00604B05" w:rsidRPr="00A21361" w:rsidRDefault="00604B05" w:rsidP="00E93EBA">
            <w:pPr>
              <w:tabs>
                <w:tab w:val="left" w:pos="624"/>
              </w:tabs>
              <w:jc w:val="center"/>
              <w:rPr>
                <w:rFonts w:ascii="Arial" w:hAnsi="Arial" w:cs="Arial"/>
                <w:b/>
                <w:outline/>
                <w:color w:val="000000"/>
                <w:spacing w:val="-2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21361">
              <w:rPr>
                <w:rFonts w:ascii="Arial" w:hAnsi="Arial" w:cs="Arial"/>
                <w:b/>
                <w:outline/>
                <w:color w:val="000000"/>
                <w:spacing w:val="-2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</w:t>
            </w:r>
          </w:p>
        </w:tc>
        <w:tc>
          <w:tcPr>
            <w:tcW w:w="12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BF59A0" w14:textId="77777777" w:rsidR="00604B05" w:rsidRPr="00A21361" w:rsidRDefault="00604B05" w:rsidP="00E93EBA">
            <w:pPr>
              <w:tabs>
                <w:tab w:val="left" w:pos="624"/>
              </w:tabs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9DE1AF4" w14:textId="77777777" w:rsidR="00604B05" w:rsidRPr="00A21361" w:rsidRDefault="00604B05" w:rsidP="00E93EBA">
            <w:pPr>
              <w:tabs>
                <w:tab w:val="left" w:pos="624"/>
              </w:tabs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8BCD596" w14:textId="77777777" w:rsidR="00604B05" w:rsidRPr="00A21361" w:rsidRDefault="00604B05" w:rsidP="00E93EBA">
            <w:pPr>
              <w:tabs>
                <w:tab w:val="left" w:pos="624"/>
              </w:tabs>
              <w:jc w:val="center"/>
              <w:rPr>
                <w:rFonts w:ascii="Arial" w:hAnsi="Arial" w:cs="Arial"/>
                <w:b/>
                <w:outline/>
                <w:color w:val="000000"/>
                <w:spacing w:val="-2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21361">
              <w:rPr>
                <w:rFonts w:ascii="Arial" w:hAnsi="Arial" w:cs="Arial"/>
                <w:b/>
                <w:outline/>
                <w:color w:val="000000"/>
                <w:spacing w:val="-2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</w:t>
            </w:r>
          </w:p>
        </w:tc>
        <w:tc>
          <w:tcPr>
            <w:tcW w:w="13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5AB841" w14:textId="77777777" w:rsidR="00604B05" w:rsidRPr="00A21361" w:rsidRDefault="00604B05" w:rsidP="00E93EBA">
            <w:pPr>
              <w:tabs>
                <w:tab w:val="left" w:pos="624"/>
              </w:tabs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65B6A83" w14:textId="77777777" w:rsidR="00604B05" w:rsidRPr="00A21361" w:rsidRDefault="00604B05" w:rsidP="00E93EBA">
            <w:pPr>
              <w:tabs>
                <w:tab w:val="left" w:pos="624"/>
              </w:tabs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11CF59" w14:textId="77777777" w:rsidR="00604B05" w:rsidRPr="00A21361" w:rsidRDefault="00604B05" w:rsidP="00E93EBA">
            <w:pPr>
              <w:tabs>
                <w:tab w:val="left" w:pos="624"/>
              </w:tabs>
              <w:jc w:val="center"/>
              <w:rPr>
                <w:rFonts w:ascii="Arial" w:hAnsi="Arial" w:cs="Arial"/>
                <w:b/>
                <w:outline/>
                <w:color w:val="000000"/>
                <w:spacing w:val="-2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21361">
              <w:rPr>
                <w:rFonts w:ascii="Arial" w:hAnsi="Arial" w:cs="Arial"/>
                <w:b/>
                <w:outline/>
                <w:color w:val="000000"/>
                <w:spacing w:val="-2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3</w:t>
            </w:r>
          </w:p>
        </w:tc>
        <w:tc>
          <w:tcPr>
            <w:tcW w:w="1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4C662B" w14:textId="77777777" w:rsidR="00604B05" w:rsidRPr="00A21361" w:rsidRDefault="00604B05" w:rsidP="00E93EBA">
            <w:pPr>
              <w:tabs>
                <w:tab w:val="left" w:pos="624"/>
              </w:tabs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7F85B7C" w14:textId="77777777" w:rsidR="00604B05" w:rsidRPr="00A21361" w:rsidRDefault="00604B05" w:rsidP="00E93EBA">
            <w:pPr>
              <w:tabs>
                <w:tab w:val="left" w:pos="624"/>
              </w:tabs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DDA720B" w14:textId="77777777" w:rsidR="00604B05" w:rsidRPr="00A21361" w:rsidRDefault="00604B05" w:rsidP="00E93EBA">
            <w:pPr>
              <w:tabs>
                <w:tab w:val="left" w:pos="624"/>
              </w:tabs>
              <w:jc w:val="center"/>
              <w:rPr>
                <w:rFonts w:ascii="Arial" w:hAnsi="Arial" w:cs="Arial"/>
                <w:b/>
                <w:outline/>
                <w:color w:val="000000"/>
                <w:spacing w:val="-2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21361">
              <w:rPr>
                <w:rFonts w:ascii="Arial" w:hAnsi="Arial" w:cs="Arial"/>
                <w:b/>
                <w:outline/>
                <w:color w:val="000000"/>
                <w:spacing w:val="-2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4</w:t>
            </w:r>
          </w:p>
        </w:tc>
        <w:tc>
          <w:tcPr>
            <w:tcW w:w="1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0561392" w14:textId="77777777" w:rsidR="00604B05" w:rsidRPr="00A21361" w:rsidRDefault="00604B05" w:rsidP="00E93EBA">
            <w:pPr>
              <w:tabs>
                <w:tab w:val="left" w:pos="624"/>
              </w:tabs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5ACA88FF" w14:textId="77777777" w:rsidR="00604B05" w:rsidRPr="00A21361" w:rsidRDefault="00604B05" w:rsidP="00604B05">
      <w:pPr>
        <w:shd w:val="clear" w:color="auto" w:fill="FFFFFF"/>
        <w:tabs>
          <w:tab w:val="left" w:pos="624"/>
        </w:tabs>
        <w:spacing w:line="278" w:lineRule="exact"/>
        <w:ind w:right="-6"/>
        <w:rPr>
          <w:rFonts w:ascii="Arial" w:hAnsi="Arial" w:cs="Arial"/>
          <w:spacing w:val="-2"/>
          <w:sz w:val="18"/>
          <w:szCs w:val="18"/>
          <w:lang w:val="en-US"/>
        </w:rPr>
      </w:pPr>
      <w:r w:rsidRPr="00A21361">
        <w:rPr>
          <w:rFonts w:ascii="Arial" w:hAnsi="Arial" w:cs="Arial"/>
          <w:spacing w:val="-2"/>
          <w:sz w:val="18"/>
          <w:szCs w:val="18"/>
          <w:lang w:val="en-US"/>
        </w:rPr>
        <w:t xml:space="preserve">_ _ _ _ _ _ _ _ _ _ _ _ _ _ _ _ _ _ _ _ _ _ _ _ _ _ _ _ _ _ _ _ _ _ _ _ _ _ _ _ _ _ _ _ _ _ _ _ _ _ _ _ _ </w:t>
      </w:r>
    </w:p>
    <w:p w14:paraId="26F67DB9" w14:textId="77777777" w:rsidR="00604B05" w:rsidRPr="00A21361" w:rsidRDefault="00604B05" w:rsidP="00604B05">
      <w:pPr>
        <w:shd w:val="clear" w:color="auto" w:fill="FFFFFF"/>
        <w:tabs>
          <w:tab w:val="left" w:pos="624"/>
        </w:tabs>
        <w:spacing w:line="278" w:lineRule="exact"/>
        <w:ind w:right="-6"/>
        <w:rPr>
          <w:rFonts w:ascii="Arial" w:hAnsi="Arial" w:cs="Arial"/>
          <w:spacing w:val="-2"/>
          <w:sz w:val="18"/>
          <w:szCs w:val="18"/>
          <w:lang w:val="en-US"/>
        </w:rPr>
      </w:pPr>
      <w:r w:rsidRPr="00A21361">
        <w:rPr>
          <w:rFonts w:ascii="Arial" w:hAnsi="Arial" w:cs="Arial"/>
          <w:spacing w:val="-2"/>
          <w:sz w:val="18"/>
          <w:szCs w:val="18"/>
          <w:lang w:val="en-US"/>
        </w:rPr>
        <w:t xml:space="preserve">_ _ _ _ _ _ _ _ _ _ _ _ _ _ _ _ _ _ _ _ _ _ _ _ _ _ _ _ _ _ _ _ _ _ _ _ _ _ _ _ _ _ _ _ _ _ _ _ _ _ _ _ _ </w:t>
      </w:r>
    </w:p>
    <w:p w14:paraId="5941E8F0" w14:textId="77777777" w:rsidR="00604B05" w:rsidRPr="00A21361" w:rsidRDefault="00604B05" w:rsidP="00604B05">
      <w:pPr>
        <w:shd w:val="clear" w:color="auto" w:fill="FFFFFF"/>
        <w:tabs>
          <w:tab w:val="left" w:pos="624"/>
        </w:tabs>
        <w:spacing w:after="240" w:line="278" w:lineRule="exact"/>
        <w:ind w:right="-6"/>
        <w:rPr>
          <w:rFonts w:ascii="Arial" w:hAnsi="Arial" w:cs="Arial"/>
          <w:spacing w:val="-2"/>
          <w:sz w:val="18"/>
          <w:szCs w:val="18"/>
        </w:rPr>
      </w:pPr>
      <w:r w:rsidRPr="00A21361">
        <w:rPr>
          <w:rFonts w:ascii="Arial" w:hAnsi="Arial" w:cs="Arial"/>
          <w:spacing w:val="-2"/>
          <w:sz w:val="18"/>
          <w:szCs w:val="18"/>
        </w:rPr>
        <w:t xml:space="preserve">_ _ _ _ _ _ _ _ _ _ _ _ _ _ _ _ _ _ _ _ _ _ _ _ _ _ _ _ _ _ _ _ _ _ _ _ _ _ _ _ _ _ _ _ _ _ _ _ _ _ _ _ _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8931"/>
      </w:tblGrid>
      <w:tr w:rsidR="00604B05" w:rsidRPr="00A21361" w14:paraId="18E56167" w14:textId="77777777" w:rsidTr="00DB66F9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2B02" w14:textId="77777777" w:rsidR="00604B05" w:rsidRPr="00A21361" w:rsidRDefault="00604B05" w:rsidP="00E93EBA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b/>
                <w:spacing w:val="-2"/>
                <w:sz w:val="18"/>
                <w:szCs w:val="18"/>
              </w:rPr>
              <w:t>№ 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D42E" w14:textId="77777777" w:rsidR="00604B05" w:rsidRPr="00A21361" w:rsidRDefault="00604B05" w:rsidP="00E93EBA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b/>
                <w:spacing w:val="-2"/>
                <w:sz w:val="18"/>
                <w:szCs w:val="18"/>
              </w:rPr>
              <w:t>Сведения об организации, необходимые для</w:t>
            </w:r>
          </w:p>
          <w:p w14:paraId="2640A422" w14:textId="77777777" w:rsidR="00604B05" w:rsidRPr="00A21361" w:rsidRDefault="00604B05" w:rsidP="00E93EBA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b/>
                <w:spacing w:val="-2"/>
                <w:sz w:val="18"/>
                <w:szCs w:val="18"/>
              </w:rPr>
              <w:t>сотрудничества с АКБ "Абсолют Банк" (ПАО)</w:t>
            </w:r>
          </w:p>
        </w:tc>
      </w:tr>
      <w:tr w:rsidR="00DB66F9" w:rsidRPr="00A21361" w14:paraId="4290D94E" w14:textId="77777777" w:rsidTr="00DB66F9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676F9" w14:textId="77777777" w:rsidR="00DB66F9" w:rsidRPr="00A21361" w:rsidRDefault="00DB66F9" w:rsidP="00E93EBA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8187" w14:textId="08F04079" w:rsidR="00DB66F9" w:rsidRPr="00A21361" w:rsidRDefault="00DB66F9" w:rsidP="00DB66F9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i/>
                <w:spacing w:val="-2"/>
                <w:sz w:val="18"/>
                <w:szCs w:val="18"/>
              </w:rPr>
              <w:t>Название организации с указанием организационно-правовой формы и основные данные:</w:t>
            </w:r>
          </w:p>
        </w:tc>
      </w:tr>
      <w:tr w:rsidR="00DB66F9" w:rsidRPr="00A21361" w14:paraId="14D8ED4A" w14:textId="77777777" w:rsidTr="00DB66F9"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F6FB" w14:textId="77777777" w:rsidR="00DB66F9" w:rsidRPr="00A21361" w:rsidRDefault="00DB66F9" w:rsidP="00E93EBA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C930" w14:textId="77777777" w:rsidR="00DB66F9" w:rsidRPr="00A21361" w:rsidRDefault="00DB66F9" w:rsidP="00DB66F9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</w:p>
        </w:tc>
      </w:tr>
      <w:tr w:rsidR="00DB66F9" w:rsidRPr="00A21361" w14:paraId="75C421EA" w14:textId="77777777" w:rsidTr="00DB66F9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D6731" w14:textId="77777777" w:rsidR="00DB66F9" w:rsidRPr="00A21361" w:rsidRDefault="00DB66F9" w:rsidP="00E93EBA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C52D" w14:textId="06B2804A" w:rsidR="00DB66F9" w:rsidRPr="00A21361" w:rsidRDefault="00DB66F9" w:rsidP="00DB66F9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i/>
                <w:spacing w:val="-2"/>
                <w:sz w:val="18"/>
                <w:szCs w:val="18"/>
              </w:rPr>
              <w:t>Наличие иных юридических лиц (один учредитель, входит в холдинг и т.д.):</w:t>
            </w:r>
          </w:p>
        </w:tc>
      </w:tr>
      <w:tr w:rsidR="00DB66F9" w:rsidRPr="00A21361" w14:paraId="79FB0A25" w14:textId="77777777" w:rsidTr="00DB66F9">
        <w:trPr>
          <w:trHeight w:val="5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E87E" w14:textId="77777777" w:rsidR="00DB66F9" w:rsidRPr="00A21361" w:rsidRDefault="00DB66F9" w:rsidP="00E93EBA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06D6" w14:textId="77777777" w:rsidR="00DB66F9" w:rsidRPr="00A21361" w:rsidRDefault="00DB66F9" w:rsidP="00DB66F9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</w:p>
        </w:tc>
      </w:tr>
      <w:tr w:rsidR="00DB66F9" w:rsidRPr="00A21361" w14:paraId="3789B569" w14:textId="77777777" w:rsidTr="00DB66F9">
        <w:trPr>
          <w:trHeight w:val="1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614A8" w14:textId="77777777" w:rsidR="00DB66F9" w:rsidRPr="00A21361" w:rsidRDefault="00DB66F9" w:rsidP="00E93EBA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1C5B" w14:textId="1DA60FA2" w:rsidR="00DB66F9" w:rsidRPr="00A21361" w:rsidRDefault="00DB66F9" w:rsidP="00DB66F9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i/>
                <w:spacing w:val="-2"/>
                <w:sz w:val="18"/>
                <w:szCs w:val="18"/>
              </w:rPr>
              <w:t>Реальные владельцы организации и ключевые руководители (учредители, участники):</w:t>
            </w:r>
          </w:p>
        </w:tc>
      </w:tr>
      <w:tr w:rsidR="00DB66F9" w:rsidRPr="00A21361" w14:paraId="27983939" w14:textId="77777777" w:rsidTr="00DB66F9">
        <w:trPr>
          <w:trHeight w:val="5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99BD" w14:textId="77777777" w:rsidR="00DB66F9" w:rsidRPr="00A21361" w:rsidRDefault="00DB66F9" w:rsidP="00E93EBA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D654" w14:textId="77777777" w:rsidR="00DB66F9" w:rsidRPr="00A21361" w:rsidRDefault="00DB66F9" w:rsidP="00DB66F9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</w:p>
        </w:tc>
      </w:tr>
      <w:tr w:rsidR="00DB66F9" w:rsidRPr="00A21361" w14:paraId="2393D06F" w14:textId="77777777" w:rsidTr="00DB66F9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15BA1" w14:textId="77777777" w:rsidR="00DB66F9" w:rsidRPr="00A21361" w:rsidRDefault="00DB66F9" w:rsidP="00E93EBA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C080" w14:textId="73517674" w:rsidR="00DB66F9" w:rsidRPr="00A21361" w:rsidRDefault="00DB66F9" w:rsidP="00DB66F9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i/>
                <w:spacing w:val="-2"/>
                <w:sz w:val="18"/>
                <w:szCs w:val="18"/>
              </w:rPr>
              <w:t>Банки, с которыми работает контрагент, а также расчетные счета организации:</w:t>
            </w:r>
          </w:p>
        </w:tc>
      </w:tr>
      <w:tr w:rsidR="00DB66F9" w:rsidRPr="00A21361" w14:paraId="3DE88E40" w14:textId="77777777" w:rsidTr="00DB66F9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CB9E" w14:textId="77777777" w:rsidR="00DB66F9" w:rsidRPr="00A21361" w:rsidRDefault="00DB66F9" w:rsidP="00E93EBA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2DA9" w14:textId="77777777" w:rsidR="00DB66F9" w:rsidRPr="00A21361" w:rsidRDefault="00DB66F9" w:rsidP="00DB66F9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</w:p>
        </w:tc>
      </w:tr>
      <w:tr w:rsidR="00DB66F9" w:rsidRPr="00A21361" w14:paraId="0FD8F556" w14:textId="77777777" w:rsidTr="00DB66F9">
        <w:trPr>
          <w:trHeight w:val="2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FF54F" w14:textId="77777777" w:rsidR="00DB66F9" w:rsidRPr="00A21361" w:rsidRDefault="00DB66F9" w:rsidP="00E93EBA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A21361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9A72" w14:textId="4D700D73" w:rsidR="00DB66F9" w:rsidRPr="00A21361" w:rsidRDefault="00DB66F9" w:rsidP="00DB66F9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i/>
                <w:spacing w:val="-2"/>
                <w:sz w:val="18"/>
                <w:szCs w:val="18"/>
              </w:rPr>
              <w:t>Дополнительные сведения об организации (например: годовой оборот фин. средств, дипломы, рекомендации):</w:t>
            </w:r>
          </w:p>
        </w:tc>
      </w:tr>
      <w:tr w:rsidR="00DB66F9" w:rsidRPr="00A21361" w14:paraId="660F98AF" w14:textId="77777777" w:rsidTr="00DB66F9">
        <w:trPr>
          <w:trHeight w:val="5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A8C7" w14:textId="77777777" w:rsidR="00DB66F9" w:rsidRPr="00A21361" w:rsidRDefault="00DB66F9" w:rsidP="00E93EBA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C07E" w14:textId="77777777" w:rsidR="00DB66F9" w:rsidRPr="00A21361" w:rsidRDefault="00DB66F9" w:rsidP="00DB66F9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</w:p>
        </w:tc>
      </w:tr>
      <w:tr w:rsidR="00DB66F9" w:rsidRPr="00A21361" w14:paraId="34CC451C" w14:textId="77777777" w:rsidTr="00DB66F9">
        <w:trPr>
          <w:trHeight w:val="2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8A9A1" w14:textId="77777777" w:rsidR="00DB66F9" w:rsidRPr="00A21361" w:rsidRDefault="00DB66F9" w:rsidP="00E93EBA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A21361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D2A8" w14:textId="66C8C9D1" w:rsidR="00DB66F9" w:rsidRPr="00A21361" w:rsidRDefault="00DB66F9" w:rsidP="00DB66F9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i/>
                <w:spacing w:val="-2"/>
                <w:sz w:val="18"/>
                <w:szCs w:val="18"/>
              </w:rPr>
              <w:t>Заметки:</w:t>
            </w:r>
          </w:p>
        </w:tc>
      </w:tr>
      <w:tr w:rsidR="00DB66F9" w:rsidRPr="00A21361" w14:paraId="3859C434" w14:textId="77777777" w:rsidTr="00DB66F9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4662" w14:textId="77777777" w:rsidR="00DB66F9" w:rsidRPr="00A21361" w:rsidRDefault="00DB66F9" w:rsidP="00E93EBA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DFFD" w14:textId="77777777" w:rsidR="00DB66F9" w:rsidRPr="00A21361" w:rsidRDefault="00DB66F9" w:rsidP="00DB66F9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</w:p>
        </w:tc>
      </w:tr>
    </w:tbl>
    <w:p w14:paraId="3226BE21" w14:textId="77777777" w:rsidR="00604B05" w:rsidRPr="00A21361" w:rsidRDefault="00604B05" w:rsidP="00604B05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1358D820" w14:textId="77777777" w:rsidR="00604B05" w:rsidRPr="00A21361" w:rsidRDefault="00604B05" w:rsidP="00604B05">
      <w:pPr>
        <w:ind w:left="1410" w:hanging="1410"/>
        <w:outlineLvl w:val="0"/>
        <w:rPr>
          <w:rFonts w:ascii="Arial" w:hAnsi="Arial" w:cs="Arial"/>
          <w:sz w:val="18"/>
          <w:szCs w:val="18"/>
        </w:rPr>
      </w:pPr>
      <w:r w:rsidRPr="00A21361">
        <w:rPr>
          <w:rFonts w:ascii="Arial" w:hAnsi="Arial" w:cs="Arial"/>
          <w:b/>
          <w:sz w:val="18"/>
          <w:szCs w:val="18"/>
        </w:rPr>
        <w:t>Примечание:</w:t>
      </w:r>
      <w:r w:rsidRPr="00A21361">
        <w:rPr>
          <w:rFonts w:ascii="Arial" w:hAnsi="Arial" w:cs="Arial"/>
          <w:b/>
          <w:sz w:val="18"/>
          <w:szCs w:val="18"/>
        </w:rPr>
        <w:tab/>
      </w:r>
      <w:r w:rsidRPr="00A21361">
        <w:rPr>
          <w:rFonts w:ascii="Arial" w:hAnsi="Arial" w:cs="Arial"/>
          <w:sz w:val="18"/>
          <w:szCs w:val="18"/>
        </w:rPr>
        <w:t>Участник гарантирует достоверность представленных данных. Банк имеет право на проверку всех сведений, указанных в данной анкете.</w:t>
      </w:r>
    </w:p>
    <w:p w14:paraId="79C18F24" w14:textId="77777777" w:rsidR="00604B05" w:rsidRPr="00A21361" w:rsidRDefault="00604B05" w:rsidP="00604B05">
      <w:pPr>
        <w:shd w:val="clear" w:color="auto" w:fill="FFFFFF"/>
        <w:spacing w:line="278" w:lineRule="exact"/>
        <w:ind w:right="-6"/>
        <w:outlineLvl w:val="0"/>
        <w:rPr>
          <w:rFonts w:ascii="Arial" w:hAnsi="Arial" w:cs="Arial"/>
          <w:b/>
          <w:bCs/>
          <w:spacing w:val="-3"/>
          <w:sz w:val="18"/>
          <w:szCs w:val="18"/>
        </w:rPr>
      </w:pPr>
    </w:p>
    <w:p w14:paraId="119D45C7" w14:textId="77777777" w:rsidR="00604B05" w:rsidRPr="00A21361" w:rsidRDefault="00604B05" w:rsidP="00604B05">
      <w:pPr>
        <w:shd w:val="clear" w:color="auto" w:fill="FFFFFF"/>
        <w:spacing w:line="278" w:lineRule="exact"/>
        <w:ind w:right="-6"/>
        <w:outlineLvl w:val="0"/>
        <w:rPr>
          <w:rFonts w:ascii="Arial" w:hAnsi="Arial" w:cs="Arial"/>
          <w:spacing w:val="-3"/>
          <w:sz w:val="18"/>
          <w:szCs w:val="18"/>
        </w:rPr>
      </w:pPr>
      <w:r w:rsidRPr="00A21361">
        <w:rPr>
          <w:rFonts w:ascii="Arial" w:hAnsi="Arial" w:cs="Arial"/>
          <w:spacing w:val="-3"/>
          <w:sz w:val="18"/>
          <w:szCs w:val="18"/>
        </w:rPr>
        <w:t>Должность, подготовившего информацию</w:t>
      </w:r>
    </w:p>
    <w:p w14:paraId="60FE5600" w14:textId="77777777" w:rsidR="00A21361" w:rsidRPr="00A21361" w:rsidRDefault="00604B05" w:rsidP="00604B05">
      <w:pPr>
        <w:shd w:val="clear" w:color="auto" w:fill="FFFFFF"/>
        <w:spacing w:line="278" w:lineRule="exact"/>
        <w:ind w:right="-6"/>
        <w:rPr>
          <w:rFonts w:ascii="Arial" w:hAnsi="Arial" w:cs="Arial"/>
          <w:spacing w:val="-3"/>
          <w:sz w:val="18"/>
          <w:szCs w:val="18"/>
        </w:rPr>
      </w:pPr>
      <w:r w:rsidRPr="00A21361">
        <w:rPr>
          <w:rFonts w:ascii="Arial" w:hAnsi="Arial" w:cs="Arial"/>
          <w:spacing w:val="-3"/>
          <w:sz w:val="18"/>
          <w:szCs w:val="18"/>
        </w:rPr>
        <w:t>о предполагаемом контрагенте:</w:t>
      </w:r>
      <w:r w:rsidRPr="00A21361">
        <w:rPr>
          <w:rFonts w:ascii="Arial" w:hAnsi="Arial" w:cs="Arial"/>
          <w:spacing w:val="-3"/>
          <w:sz w:val="18"/>
          <w:szCs w:val="18"/>
        </w:rPr>
        <w:tab/>
      </w:r>
    </w:p>
    <w:p w14:paraId="598A93C5" w14:textId="2BE1EA10" w:rsidR="00604B05" w:rsidRPr="00A21361" w:rsidRDefault="00A21361" w:rsidP="00604B05">
      <w:pPr>
        <w:shd w:val="clear" w:color="auto" w:fill="FFFFFF"/>
        <w:spacing w:line="278" w:lineRule="exact"/>
        <w:ind w:right="-6"/>
        <w:rPr>
          <w:rFonts w:ascii="Arial" w:hAnsi="Arial" w:cs="Arial"/>
          <w:sz w:val="18"/>
          <w:szCs w:val="18"/>
        </w:rPr>
      </w:pPr>
      <w:r w:rsidRPr="00A21361">
        <w:rPr>
          <w:rFonts w:ascii="Arial" w:hAnsi="Arial" w:cs="Arial"/>
          <w:spacing w:val="-3"/>
          <w:sz w:val="18"/>
          <w:szCs w:val="18"/>
        </w:rPr>
        <w:t>___________________________________________</w:t>
      </w:r>
      <w:r w:rsidR="00604B05" w:rsidRPr="00A21361">
        <w:rPr>
          <w:rFonts w:ascii="Arial" w:hAnsi="Arial" w:cs="Arial"/>
          <w:b/>
          <w:bCs/>
          <w:spacing w:val="-3"/>
          <w:sz w:val="18"/>
          <w:szCs w:val="18"/>
        </w:rPr>
        <w:tab/>
      </w:r>
      <w:r w:rsidRPr="00A21361">
        <w:rPr>
          <w:rFonts w:ascii="Arial" w:hAnsi="Arial" w:cs="Arial"/>
          <w:b/>
          <w:bCs/>
          <w:spacing w:val="-3"/>
          <w:sz w:val="18"/>
          <w:szCs w:val="18"/>
        </w:rPr>
        <w:tab/>
      </w:r>
      <w:r w:rsidR="00604B05" w:rsidRPr="00A21361">
        <w:rPr>
          <w:rFonts w:ascii="Arial" w:hAnsi="Arial" w:cs="Arial"/>
          <w:b/>
          <w:bCs/>
          <w:spacing w:val="-3"/>
          <w:sz w:val="18"/>
          <w:szCs w:val="18"/>
        </w:rPr>
        <w:tab/>
      </w:r>
      <w:r w:rsidR="00CB2C22">
        <w:rPr>
          <w:rFonts w:ascii="Arial" w:hAnsi="Arial" w:cs="Arial"/>
          <w:b/>
          <w:bCs/>
          <w:spacing w:val="-3"/>
          <w:sz w:val="18"/>
          <w:szCs w:val="18"/>
        </w:rPr>
        <w:tab/>
      </w:r>
      <w:r w:rsidR="00604B05" w:rsidRPr="00A21361">
        <w:rPr>
          <w:rFonts w:ascii="Arial" w:hAnsi="Arial" w:cs="Arial"/>
          <w:sz w:val="18"/>
          <w:szCs w:val="18"/>
        </w:rPr>
        <w:t>__________ /___________</w:t>
      </w:r>
    </w:p>
    <w:p w14:paraId="3453DA6A" w14:textId="56B4E635" w:rsidR="00604B05" w:rsidRPr="00A21361" w:rsidRDefault="00CB2C22" w:rsidP="007945FC">
      <w:pPr>
        <w:shd w:val="clear" w:color="auto" w:fill="FFFFFF"/>
        <w:ind w:left="6372" w:righ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604B05" w:rsidRPr="00A21361">
        <w:rPr>
          <w:rFonts w:ascii="Arial" w:hAnsi="Arial" w:cs="Arial"/>
          <w:sz w:val="18"/>
          <w:szCs w:val="18"/>
        </w:rPr>
        <w:t>(</w:t>
      </w:r>
      <w:r w:rsidR="007945FC" w:rsidRPr="00A21361">
        <w:rPr>
          <w:rFonts w:ascii="Arial" w:hAnsi="Arial" w:cs="Arial"/>
          <w:sz w:val="18"/>
          <w:szCs w:val="18"/>
        </w:rPr>
        <w:t>Подпись)</w:t>
      </w:r>
      <w:r w:rsidR="007945FC" w:rsidRPr="00A21361">
        <w:rPr>
          <w:rFonts w:ascii="Arial" w:hAnsi="Arial" w:cs="Arial"/>
          <w:sz w:val="18"/>
          <w:szCs w:val="18"/>
        </w:rPr>
        <w:tab/>
        <w:t>(ФИО</w:t>
      </w:r>
      <w:r w:rsidR="00604B05" w:rsidRPr="00A21361">
        <w:rPr>
          <w:rFonts w:ascii="Arial" w:hAnsi="Arial" w:cs="Arial"/>
          <w:sz w:val="18"/>
          <w:szCs w:val="18"/>
        </w:rPr>
        <w:t>)</w:t>
      </w:r>
      <w:r w:rsidR="00604B05" w:rsidRPr="00A21361">
        <w:rPr>
          <w:rFonts w:ascii="Arial" w:hAnsi="Arial" w:cs="Arial"/>
          <w:sz w:val="18"/>
          <w:szCs w:val="18"/>
        </w:rPr>
        <w:tab/>
      </w:r>
    </w:p>
    <w:p w14:paraId="0FEED2ED" w14:textId="77777777" w:rsidR="00604B05" w:rsidRPr="00A21361" w:rsidRDefault="00604B05" w:rsidP="00CB2C22">
      <w:pPr>
        <w:shd w:val="clear" w:color="auto" w:fill="FFFFFF"/>
        <w:spacing w:after="60"/>
        <w:ind w:right="-5"/>
        <w:rPr>
          <w:rFonts w:ascii="Arial" w:hAnsi="Arial" w:cs="Arial"/>
          <w:sz w:val="18"/>
          <w:szCs w:val="18"/>
        </w:rPr>
      </w:pPr>
    </w:p>
    <w:p w14:paraId="272101C6" w14:textId="46A58CA7" w:rsidR="00604B05" w:rsidRPr="00A21361" w:rsidRDefault="00604B05" w:rsidP="00CB2C22">
      <w:pPr>
        <w:shd w:val="clear" w:color="auto" w:fill="FFFFFF"/>
        <w:spacing w:after="60"/>
        <w:ind w:left="4956" w:right="-5" w:firstLine="708"/>
        <w:jc w:val="center"/>
        <w:rPr>
          <w:rFonts w:ascii="Arial" w:hAnsi="Arial" w:cs="Arial"/>
          <w:sz w:val="18"/>
          <w:szCs w:val="18"/>
        </w:rPr>
      </w:pPr>
      <w:r w:rsidRPr="00A21361">
        <w:rPr>
          <w:rFonts w:ascii="Arial" w:hAnsi="Arial" w:cs="Arial"/>
          <w:sz w:val="18"/>
          <w:szCs w:val="18"/>
        </w:rPr>
        <w:t xml:space="preserve"> "____" _________ 20___ г.</w:t>
      </w:r>
    </w:p>
    <w:p w14:paraId="384DC120" w14:textId="77777777" w:rsidR="00604B05" w:rsidRPr="00A21361" w:rsidRDefault="00604B05" w:rsidP="00CB2C22">
      <w:pPr>
        <w:spacing w:line="276" w:lineRule="auto"/>
        <w:rPr>
          <w:rFonts w:ascii="Arial" w:hAnsi="Arial" w:cs="Arial"/>
          <w:sz w:val="18"/>
          <w:szCs w:val="18"/>
        </w:rPr>
      </w:pPr>
      <w:r w:rsidRPr="00A21361">
        <w:rPr>
          <w:rFonts w:ascii="Arial" w:hAnsi="Arial" w:cs="Arial"/>
          <w:sz w:val="18"/>
          <w:szCs w:val="18"/>
        </w:rPr>
        <w:t>Контактная информация:</w:t>
      </w:r>
    </w:p>
    <w:p w14:paraId="19F6CB4F" w14:textId="77777777" w:rsidR="00604B05" w:rsidRPr="00A21361" w:rsidRDefault="00604B05" w:rsidP="00CB2C22">
      <w:pPr>
        <w:spacing w:line="276" w:lineRule="auto"/>
        <w:outlineLvl w:val="0"/>
        <w:rPr>
          <w:rFonts w:ascii="Arial" w:hAnsi="Arial" w:cs="Arial"/>
          <w:sz w:val="18"/>
          <w:szCs w:val="18"/>
        </w:rPr>
      </w:pPr>
      <w:r w:rsidRPr="00A21361">
        <w:rPr>
          <w:rFonts w:ascii="Arial" w:hAnsi="Arial" w:cs="Arial"/>
          <w:sz w:val="18"/>
          <w:szCs w:val="18"/>
        </w:rPr>
        <w:t>ФИО ________________</w:t>
      </w:r>
    </w:p>
    <w:p w14:paraId="2BE251A5" w14:textId="77777777" w:rsidR="00604B05" w:rsidRPr="00A21361" w:rsidRDefault="00604B05" w:rsidP="00CB2C22">
      <w:pPr>
        <w:spacing w:line="276" w:lineRule="auto"/>
        <w:rPr>
          <w:rFonts w:ascii="Arial" w:hAnsi="Arial" w:cs="Arial"/>
          <w:sz w:val="18"/>
          <w:szCs w:val="18"/>
        </w:rPr>
      </w:pPr>
      <w:r w:rsidRPr="00A21361">
        <w:rPr>
          <w:rFonts w:ascii="Arial" w:hAnsi="Arial" w:cs="Arial"/>
          <w:sz w:val="18"/>
          <w:szCs w:val="18"/>
        </w:rPr>
        <w:sym w:font="Wingdings" w:char="0028"/>
      </w:r>
      <w:r w:rsidRPr="00A21361">
        <w:rPr>
          <w:rFonts w:ascii="Arial" w:hAnsi="Arial" w:cs="Arial"/>
          <w:sz w:val="18"/>
          <w:szCs w:val="18"/>
        </w:rPr>
        <w:t xml:space="preserve">  __________________</w:t>
      </w:r>
    </w:p>
    <w:p w14:paraId="16A2EAC8" w14:textId="3A7D491E" w:rsidR="00763E68" w:rsidRPr="00A21361" w:rsidRDefault="00604B05" w:rsidP="00CB2C2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21361">
        <w:rPr>
          <w:rFonts w:ascii="Arial" w:hAnsi="Arial" w:cs="Arial"/>
          <w:sz w:val="18"/>
          <w:szCs w:val="18"/>
        </w:rPr>
        <w:sym w:font="Wingdings" w:char="002A"/>
      </w:r>
      <w:r w:rsidRPr="00A21361">
        <w:rPr>
          <w:rFonts w:ascii="Arial" w:hAnsi="Arial" w:cs="Arial"/>
          <w:sz w:val="18"/>
          <w:szCs w:val="18"/>
        </w:rPr>
        <w:t xml:space="preserve">  __________________</w:t>
      </w:r>
    </w:p>
    <w:p w14:paraId="2E1FE6B2" w14:textId="77777777" w:rsidR="00604B05" w:rsidRPr="00A21361" w:rsidRDefault="00604B05">
      <w:pPr>
        <w:widowControl/>
        <w:overflowPunct/>
        <w:adjustRightInd/>
        <w:spacing w:after="160" w:line="259" w:lineRule="auto"/>
        <w:rPr>
          <w:rFonts w:ascii="Arial" w:hAnsi="Arial" w:cs="Arial"/>
          <w:color w:val="000000" w:themeColor="text1"/>
          <w:sz w:val="18"/>
          <w:szCs w:val="18"/>
        </w:rPr>
      </w:pPr>
      <w:r w:rsidRPr="00A21361">
        <w:rPr>
          <w:rFonts w:ascii="Arial" w:hAnsi="Arial" w:cs="Arial"/>
          <w:color w:val="000000" w:themeColor="text1"/>
          <w:sz w:val="18"/>
          <w:szCs w:val="18"/>
        </w:rPr>
        <w:br w:type="page"/>
      </w:r>
    </w:p>
    <w:p w14:paraId="07DB528D" w14:textId="743EF3E7" w:rsidR="00763E68" w:rsidRPr="007945FC" w:rsidRDefault="00763E68" w:rsidP="00763E68">
      <w:pPr>
        <w:widowControl/>
        <w:overflowPunct/>
        <w:adjustRightInd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945FC">
        <w:rPr>
          <w:rFonts w:ascii="Arial" w:hAnsi="Arial" w:cs="Arial"/>
          <w:color w:val="000000" w:themeColor="text1"/>
          <w:sz w:val="22"/>
          <w:szCs w:val="20"/>
        </w:rPr>
        <w:lastRenderedPageBreak/>
        <w:t xml:space="preserve">Форма </w:t>
      </w:r>
      <w:r w:rsidR="00604B05" w:rsidRPr="007945FC">
        <w:rPr>
          <w:rFonts w:ascii="Arial" w:hAnsi="Arial" w:cs="Arial"/>
          <w:color w:val="000000" w:themeColor="text1"/>
          <w:sz w:val="22"/>
          <w:szCs w:val="20"/>
          <w:lang w:val="en-US"/>
        </w:rPr>
        <w:t>B</w:t>
      </w:r>
      <w:r w:rsidRPr="007945FC">
        <w:rPr>
          <w:rFonts w:ascii="Arial" w:hAnsi="Arial" w:cs="Arial"/>
          <w:color w:val="000000" w:themeColor="text1"/>
          <w:sz w:val="22"/>
          <w:szCs w:val="20"/>
        </w:rPr>
        <w:t>:</w:t>
      </w:r>
      <w:r w:rsidR="00604B05" w:rsidRPr="007945FC">
        <w:rPr>
          <w:rFonts w:ascii="Arial" w:hAnsi="Arial" w:cs="Arial"/>
          <w:color w:val="000000" w:themeColor="text1"/>
          <w:sz w:val="22"/>
          <w:szCs w:val="20"/>
        </w:rPr>
        <w:t xml:space="preserve"> Квалификационная заявка</w:t>
      </w:r>
    </w:p>
    <w:p w14:paraId="3EA9325F" w14:textId="26FE8BDE" w:rsidR="00E76202" w:rsidRPr="007945FC" w:rsidRDefault="00E76202" w:rsidP="00763E68">
      <w:pPr>
        <w:widowControl/>
        <w:overflowPunct/>
        <w:adjustRightInd/>
        <w:jc w:val="both"/>
        <w:rPr>
          <w:rFonts w:ascii="Arial" w:hAnsi="Arial" w:cs="Arial"/>
          <w:b/>
          <w:bCs/>
          <w:iCs/>
          <w:sz w:val="22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79"/>
        <w:gridCol w:w="1403"/>
        <w:gridCol w:w="1432"/>
        <w:gridCol w:w="2039"/>
      </w:tblGrid>
      <w:tr w:rsidR="00825D4E" w:rsidRPr="007945FC" w14:paraId="107FCE99" w14:textId="77777777" w:rsidTr="00893A41">
        <w:trPr>
          <w:trHeight w:val="1401"/>
          <w:tblHeader/>
        </w:trPr>
        <w:tc>
          <w:tcPr>
            <w:tcW w:w="3979" w:type="dxa"/>
            <w:vAlign w:val="center"/>
          </w:tcPr>
          <w:p w14:paraId="6D559C80" w14:textId="77777777" w:rsidR="00825D4E" w:rsidRPr="007945FC" w:rsidRDefault="00825D4E" w:rsidP="00893A41">
            <w:pPr>
              <w:widowControl/>
              <w:overflowPunct/>
              <w:adjustRightInd/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0"/>
              </w:rPr>
            </w:pPr>
            <w:r w:rsidRPr="007945FC">
              <w:rPr>
                <w:rFonts w:ascii="Arial" w:hAnsi="Arial" w:cs="Arial"/>
                <w:b/>
                <w:bCs/>
                <w:color w:val="000000" w:themeColor="text1"/>
                <w:sz w:val="22"/>
                <w:szCs w:val="20"/>
              </w:rPr>
              <w:t>Наименование требования</w:t>
            </w:r>
          </w:p>
        </w:tc>
        <w:tc>
          <w:tcPr>
            <w:tcW w:w="2835" w:type="dxa"/>
            <w:gridSpan w:val="2"/>
            <w:vAlign w:val="center"/>
          </w:tcPr>
          <w:p w14:paraId="7A927A48" w14:textId="6271A658" w:rsidR="00825D4E" w:rsidRPr="007945FC" w:rsidRDefault="00825D4E" w:rsidP="00893A41">
            <w:pPr>
              <w:widowControl/>
              <w:overflowPunct/>
              <w:adjustRightInd/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0"/>
              </w:rPr>
            </w:pPr>
            <w:r w:rsidRPr="007945FC">
              <w:rPr>
                <w:rFonts w:ascii="Arial" w:hAnsi="Arial" w:cs="Arial"/>
                <w:b/>
                <w:bCs/>
                <w:color w:val="000000" w:themeColor="text1"/>
                <w:sz w:val="22"/>
                <w:szCs w:val="20"/>
              </w:rPr>
              <w:t>Ответ участника тендера да/нет</w:t>
            </w:r>
          </w:p>
        </w:tc>
        <w:tc>
          <w:tcPr>
            <w:tcW w:w="2039" w:type="dxa"/>
            <w:vAlign w:val="center"/>
          </w:tcPr>
          <w:p w14:paraId="2D6ED8CC" w14:textId="6EE70729" w:rsidR="00825D4E" w:rsidRPr="007945FC" w:rsidRDefault="00825D4E" w:rsidP="00893A41">
            <w:pPr>
              <w:widowControl/>
              <w:overflowPunct/>
              <w:adjustRightInd/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0"/>
              </w:rPr>
            </w:pPr>
            <w:r w:rsidRPr="007945FC">
              <w:rPr>
                <w:rFonts w:ascii="Arial" w:hAnsi="Arial" w:cs="Arial"/>
                <w:b/>
                <w:bCs/>
                <w:color w:val="000000" w:themeColor="text1"/>
                <w:sz w:val="22"/>
                <w:szCs w:val="20"/>
              </w:rPr>
              <w:t xml:space="preserve">Ссылка на документ </w:t>
            </w:r>
            <w:r w:rsidR="00E93EBA" w:rsidRPr="007945FC">
              <w:rPr>
                <w:rFonts w:ascii="Arial" w:hAnsi="Arial" w:cs="Arial"/>
                <w:b/>
                <w:bCs/>
                <w:color w:val="000000" w:themeColor="text1"/>
                <w:sz w:val="22"/>
                <w:szCs w:val="20"/>
              </w:rPr>
              <w:t>/ приложение</w:t>
            </w:r>
          </w:p>
        </w:tc>
      </w:tr>
      <w:tr w:rsidR="00E93EBA" w:rsidRPr="007945FC" w14:paraId="51D1B252" w14:textId="77777777" w:rsidTr="00893A41">
        <w:tc>
          <w:tcPr>
            <w:tcW w:w="3979" w:type="dxa"/>
          </w:tcPr>
          <w:p w14:paraId="14ADAB64" w14:textId="1E3C54B1" w:rsidR="00825D4E" w:rsidRPr="00A21361" w:rsidRDefault="00BA3866" w:rsidP="00893A41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Наличие необходимых: профессиональных, материально-технических и людских ресурсов для выполнения обязательств по договору; квалифицированных специалистов, имеющих индивидуальные действующие сертификаты </w:t>
            </w:r>
            <w:proofErr w:type="spellStart"/>
            <w:r w:rsidR="009263AB"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>ЯндексДире</w:t>
            </w:r>
            <w:r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>кт</w:t>
            </w:r>
            <w:proofErr w:type="spellEnd"/>
            <w:r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>Google</w:t>
            </w:r>
            <w:proofErr w:type="spellEnd"/>
            <w:r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="009263AB"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>AdWords</w:t>
            </w:r>
            <w:proofErr w:type="spellEnd"/>
            <w:r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>Mytarget</w:t>
            </w:r>
            <w:proofErr w:type="spellEnd"/>
            <w:r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>, с подтверждением в виде предоставленных соответствующих сертификатов по каждому сотруднику.</w:t>
            </w:r>
          </w:p>
        </w:tc>
        <w:tc>
          <w:tcPr>
            <w:tcW w:w="1403" w:type="dxa"/>
          </w:tcPr>
          <w:p w14:paraId="6594D060" w14:textId="77777777" w:rsidR="00825D4E" w:rsidRPr="00A21361" w:rsidRDefault="00825D4E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32" w:type="dxa"/>
          </w:tcPr>
          <w:p w14:paraId="1F26878D" w14:textId="77777777" w:rsidR="00825D4E" w:rsidRPr="00A21361" w:rsidRDefault="00825D4E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39" w:type="dxa"/>
          </w:tcPr>
          <w:p w14:paraId="190AE3CB" w14:textId="5A7A4143" w:rsidR="00825D4E" w:rsidRPr="00A21361" w:rsidRDefault="00825D4E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93EBA" w:rsidRPr="007945FC" w14:paraId="311C5D9C" w14:textId="77777777" w:rsidTr="00893A41">
        <w:tc>
          <w:tcPr>
            <w:tcW w:w="3979" w:type="dxa"/>
          </w:tcPr>
          <w:p w14:paraId="74B2C9E1" w14:textId="49307615" w:rsidR="00825D4E" w:rsidRPr="00A21361" w:rsidRDefault="00BA3866" w:rsidP="00893A41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>Наличие возможности оперативного изменения площадок размещения и инструментов продвижения.</w:t>
            </w:r>
          </w:p>
        </w:tc>
        <w:tc>
          <w:tcPr>
            <w:tcW w:w="1403" w:type="dxa"/>
          </w:tcPr>
          <w:p w14:paraId="09F7B1A1" w14:textId="77777777" w:rsidR="00825D4E" w:rsidRPr="00A21361" w:rsidRDefault="00825D4E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32" w:type="dxa"/>
          </w:tcPr>
          <w:p w14:paraId="1D2218B3" w14:textId="77777777" w:rsidR="00825D4E" w:rsidRPr="00A21361" w:rsidRDefault="00825D4E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39" w:type="dxa"/>
          </w:tcPr>
          <w:p w14:paraId="7E662EBF" w14:textId="242AE864" w:rsidR="00825D4E" w:rsidRPr="00A21361" w:rsidRDefault="00825D4E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93EBA" w:rsidRPr="007945FC" w14:paraId="111894DE" w14:textId="77777777" w:rsidTr="00893A41">
        <w:tc>
          <w:tcPr>
            <w:tcW w:w="3979" w:type="dxa"/>
          </w:tcPr>
          <w:p w14:paraId="283FE5D7" w14:textId="159A514C" w:rsidR="00825D4E" w:rsidRPr="00A21361" w:rsidRDefault="00BA3866" w:rsidP="00893A41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>Выделение персональных менеджеров под проекты Банка с возможностью постоянной оперативной связи в течение рабочего дня. Регулярные встречи не реже 1 раза в месяц с целью презентации новых инструментов продвижения, утверждения стратегии продвижения имеющихся и новых продуктов, а также имиджа Банка.</w:t>
            </w:r>
          </w:p>
        </w:tc>
        <w:tc>
          <w:tcPr>
            <w:tcW w:w="1403" w:type="dxa"/>
          </w:tcPr>
          <w:p w14:paraId="36613D7A" w14:textId="77777777" w:rsidR="00825D4E" w:rsidRPr="00A21361" w:rsidRDefault="00825D4E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32" w:type="dxa"/>
          </w:tcPr>
          <w:p w14:paraId="4CE4C99E" w14:textId="77777777" w:rsidR="00825D4E" w:rsidRPr="00A21361" w:rsidRDefault="00825D4E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39" w:type="dxa"/>
          </w:tcPr>
          <w:p w14:paraId="4B803907" w14:textId="401A52BC" w:rsidR="00825D4E" w:rsidRPr="00A21361" w:rsidRDefault="00825D4E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93EBA" w:rsidRPr="007945FC" w14:paraId="787EF6FA" w14:textId="77777777" w:rsidTr="00893A41">
        <w:tc>
          <w:tcPr>
            <w:tcW w:w="3979" w:type="dxa"/>
          </w:tcPr>
          <w:p w14:paraId="4D695ED9" w14:textId="6698114D" w:rsidR="00BA3866" w:rsidRPr="00A21361" w:rsidRDefault="00BA3866" w:rsidP="00893A41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>Возможность предоставления дополнительных услуг: обзоры рынка рекламы, аналитика по проводимым кампаниям, разработка графических материалов, баннеров и посадочных страниц для рекламных кампаний и предоставление статистических данных</w:t>
            </w:r>
          </w:p>
        </w:tc>
        <w:tc>
          <w:tcPr>
            <w:tcW w:w="1403" w:type="dxa"/>
          </w:tcPr>
          <w:p w14:paraId="5E687A54" w14:textId="77777777" w:rsidR="00BA3866" w:rsidRPr="00A21361" w:rsidRDefault="00BA386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32" w:type="dxa"/>
          </w:tcPr>
          <w:p w14:paraId="6929DE00" w14:textId="77777777" w:rsidR="00BA3866" w:rsidRPr="00A21361" w:rsidRDefault="00BA386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39" w:type="dxa"/>
          </w:tcPr>
          <w:p w14:paraId="06369F03" w14:textId="77777777" w:rsidR="00BA3866" w:rsidRPr="00A21361" w:rsidRDefault="00BA386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93EBA" w:rsidRPr="007945FC" w14:paraId="5EF87DBF" w14:textId="77777777" w:rsidTr="00893A41">
        <w:tc>
          <w:tcPr>
            <w:tcW w:w="3979" w:type="dxa"/>
          </w:tcPr>
          <w:p w14:paraId="04B4C538" w14:textId="72DC990D" w:rsidR="00BA3866" w:rsidRPr="00A21361" w:rsidRDefault="00BA3866" w:rsidP="00893A41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>Наличие релевантного опыта работы на территории РФ не менее 3 лет</w:t>
            </w:r>
          </w:p>
        </w:tc>
        <w:tc>
          <w:tcPr>
            <w:tcW w:w="1403" w:type="dxa"/>
          </w:tcPr>
          <w:p w14:paraId="25FE9F3B" w14:textId="77777777" w:rsidR="00BA3866" w:rsidRPr="00A21361" w:rsidRDefault="00BA386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32" w:type="dxa"/>
          </w:tcPr>
          <w:p w14:paraId="342F6284" w14:textId="77777777" w:rsidR="00BA3866" w:rsidRPr="00A21361" w:rsidRDefault="00BA386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39" w:type="dxa"/>
          </w:tcPr>
          <w:p w14:paraId="18E331C1" w14:textId="77777777" w:rsidR="00BA3866" w:rsidRPr="00A21361" w:rsidRDefault="00BA386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93EBA" w:rsidRPr="007945FC" w14:paraId="448F64EB" w14:textId="77777777" w:rsidTr="00893A41">
        <w:tc>
          <w:tcPr>
            <w:tcW w:w="3979" w:type="dxa"/>
          </w:tcPr>
          <w:p w14:paraId="78859C1D" w14:textId="2FEF4425" w:rsidR="00BA3866" w:rsidRPr="00A21361" w:rsidRDefault="00BA3866" w:rsidP="00893A41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Наличие подтвержденного опыта </w:t>
            </w:r>
            <w:r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lastRenderedPageBreak/>
              <w:t>работы с финансовыми организациями, банками из ТОП50 по финансовому рейтингу размещенному на www.banki.ru/banks/ratings/</w:t>
            </w:r>
          </w:p>
        </w:tc>
        <w:tc>
          <w:tcPr>
            <w:tcW w:w="1403" w:type="dxa"/>
          </w:tcPr>
          <w:p w14:paraId="38C2FB13" w14:textId="77777777" w:rsidR="00BA3866" w:rsidRPr="00A21361" w:rsidRDefault="00BA386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32" w:type="dxa"/>
          </w:tcPr>
          <w:p w14:paraId="2B26C92B" w14:textId="77777777" w:rsidR="00BA3866" w:rsidRPr="00A21361" w:rsidRDefault="00BA386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39" w:type="dxa"/>
          </w:tcPr>
          <w:p w14:paraId="0A00321E" w14:textId="77777777" w:rsidR="00BA3866" w:rsidRPr="00A21361" w:rsidRDefault="00BA386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93EBA" w:rsidRPr="007945FC" w14:paraId="2C88770D" w14:textId="77777777" w:rsidTr="00893A41">
        <w:tc>
          <w:tcPr>
            <w:tcW w:w="3979" w:type="dxa"/>
          </w:tcPr>
          <w:p w14:paraId="3EB80DDE" w14:textId="075D9150" w:rsidR="00BA3866" w:rsidRPr="00A21361" w:rsidRDefault="009263AB" w:rsidP="00893A41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>Отсутствие просроченной задолженности по уплате налогов в бюджеты всех уровней и обязательных плате</w:t>
            </w:r>
            <w:r w:rsidR="00BA3866"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>жей в государственные внебюджетные фонды</w:t>
            </w:r>
          </w:p>
        </w:tc>
        <w:tc>
          <w:tcPr>
            <w:tcW w:w="1403" w:type="dxa"/>
          </w:tcPr>
          <w:p w14:paraId="35F8E294" w14:textId="77777777" w:rsidR="00BA3866" w:rsidRPr="00A21361" w:rsidRDefault="00BA386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32" w:type="dxa"/>
          </w:tcPr>
          <w:p w14:paraId="281914F2" w14:textId="77777777" w:rsidR="00BA3866" w:rsidRPr="00A21361" w:rsidRDefault="00BA386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39" w:type="dxa"/>
          </w:tcPr>
          <w:p w14:paraId="65453ED6" w14:textId="77777777" w:rsidR="00BA3866" w:rsidRPr="00A21361" w:rsidRDefault="00BA386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93EBA" w:rsidRPr="007945FC" w14:paraId="4BFA13E6" w14:textId="77777777" w:rsidTr="00893A41">
        <w:tc>
          <w:tcPr>
            <w:tcW w:w="3979" w:type="dxa"/>
          </w:tcPr>
          <w:p w14:paraId="004F7336" w14:textId="2B8BE87A" w:rsidR="00BA3866" w:rsidRPr="00A21361" w:rsidRDefault="009263AB" w:rsidP="00893A41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>Участник</w:t>
            </w:r>
            <w:r w:rsidR="00BA3866"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 конкурса является платежеспособным, не находиться в процессе ликвидации (для юридического лица), не признан несостоятельным (банкротом)</w:t>
            </w:r>
          </w:p>
        </w:tc>
        <w:tc>
          <w:tcPr>
            <w:tcW w:w="1403" w:type="dxa"/>
          </w:tcPr>
          <w:p w14:paraId="030383EF" w14:textId="77777777" w:rsidR="00BA3866" w:rsidRPr="00A21361" w:rsidRDefault="00BA386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32" w:type="dxa"/>
          </w:tcPr>
          <w:p w14:paraId="38E92CD6" w14:textId="77777777" w:rsidR="00BA3866" w:rsidRPr="00A21361" w:rsidRDefault="00BA386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39" w:type="dxa"/>
          </w:tcPr>
          <w:p w14:paraId="6469DAC1" w14:textId="77777777" w:rsidR="00BA3866" w:rsidRPr="00A21361" w:rsidRDefault="00BA386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93EBA" w:rsidRPr="007945FC" w14:paraId="2DD666DD" w14:textId="77777777" w:rsidTr="00893A41">
        <w:tc>
          <w:tcPr>
            <w:tcW w:w="3979" w:type="dxa"/>
          </w:tcPr>
          <w:p w14:paraId="1E15B541" w14:textId="1556885B" w:rsidR="00BA3866" w:rsidRPr="00A21361" w:rsidRDefault="009263AB" w:rsidP="00893A41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Участником конкурса не </w:t>
            </w:r>
            <w:r w:rsidR="00BA3866"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>является предприятием, организацией, индивидуальны</w:t>
            </w:r>
            <w:r w:rsidR="00C22706"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>м</w:t>
            </w:r>
            <w:r w:rsidR="00BA3866"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 предпринимателем, на имущество которого наложен арест, и (или) экономическая деятельность которого приостановлена</w:t>
            </w:r>
          </w:p>
        </w:tc>
        <w:tc>
          <w:tcPr>
            <w:tcW w:w="1403" w:type="dxa"/>
          </w:tcPr>
          <w:p w14:paraId="41D73B3B" w14:textId="77777777" w:rsidR="00BA3866" w:rsidRPr="00A21361" w:rsidRDefault="00BA386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32" w:type="dxa"/>
          </w:tcPr>
          <w:p w14:paraId="79081E3F" w14:textId="77777777" w:rsidR="00BA3866" w:rsidRPr="00A21361" w:rsidRDefault="00BA386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39" w:type="dxa"/>
          </w:tcPr>
          <w:p w14:paraId="477D5298" w14:textId="77777777" w:rsidR="00BA3866" w:rsidRPr="00A21361" w:rsidRDefault="00BA386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93EBA" w:rsidRPr="007945FC" w14:paraId="030C9E42" w14:textId="77777777" w:rsidTr="00893A41">
        <w:tc>
          <w:tcPr>
            <w:tcW w:w="3979" w:type="dxa"/>
          </w:tcPr>
          <w:p w14:paraId="5ED34BFD" w14:textId="63793C5F" w:rsidR="00BA3866" w:rsidRPr="00A21361" w:rsidRDefault="009263AB" w:rsidP="00893A41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>Отсутств</w:t>
            </w:r>
            <w:r w:rsidR="00BA3866"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>уют возбужденные уголовные дела и неснятые судимости в отношении руководителей</w:t>
            </w:r>
          </w:p>
        </w:tc>
        <w:tc>
          <w:tcPr>
            <w:tcW w:w="1403" w:type="dxa"/>
          </w:tcPr>
          <w:p w14:paraId="6B170A8A" w14:textId="77777777" w:rsidR="00BA3866" w:rsidRPr="00A21361" w:rsidRDefault="00BA386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32" w:type="dxa"/>
          </w:tcPr>
          <w:p w14:paraId="6DFC43F8" w14:textId="77777777" w:rsidR="00BA3866" w:rsidRPr="00A21361" w:rsidRDefault="00BA386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39" w:type="dxa"/>
          </w:tcPr>
          <w:p w14:paraId="01C87A68" w14:textId="77777777" w:rsidR="00BA3866" w:rsidRPr="00A21361" w:rsidRDefault="00BA386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93EBA" w:rsidRPr="007945FC" w14:paraId="664BADC0" w14:textId="77777777" w:rsidTr="00893A41">
        <w:tc>
          <w:tcPr>
            <w:tcW w:w="3979" w:type="dxa"/>
          </w:tcPr>
          <w:p w14:paraId="5970453F" w14:textId="5AF04E80" w:rsidR="00BA3866" w:rsidRPr="00A21361" w:rsidRDefault="009263AB" w:rsidP="00893A41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>Наличие финансовых средств, производственных мощностей, оборудования и других материальных возможностей</w:t>
            </w:r>
          </w:p>
        </w:tc>
        <w:tc>
          <w:tcPr>
            <w:tcW w:w="1403" w:type="dxa"/>
          </w:tcPr>
          <w:p w14:paraId="431D646B" w14:textId="77777777" w:rsidR="00BA3866" w:rsidRPr="00A21361" w:rsidRDefault="00BA386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32" w:type="dxa"/>
          </w:tcPr>
          <w:p w14:paraId="59A2313D" w14:textId="77777777" w:rsidR="00BA3866" w:rsidRPr="00A21361" w:rsidRDefault="00BA386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39" w:type="dxa"/>
          </w:tcPr>
          <w:p w14:paraId="3E47DF3B" w14:textId="77777777" w:rsidR="00BA3866" w:rsidRPr="00A21361" w:rsidRDefault="00BA386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22706" w:rsidRPr="007945FC" w14:paraId="73777D90" w14:textId="77777777" w:rsidTr="00893A41">
        <w:tc>
          <w:tcPr>
            <w:tcW w:w="3979" w:type="dxa"/>
          </w:tcPr>
          <w:p w14:paraId="14ACBECA" w14:textId="1F6CA934" w:rsidR="00C22706" w:rsidRPr="00A21361" w:rsidRDefault="00C22706" w:rsidP="00893A41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>Отсутствие судебных исков</w:t>
            </w:r>
          </w:p>
        </w:tc>
        <w:tc>
          <w:tcPr>
            <w:tcW w:w="1403" w:type="dxa"/>
          </w:tcPr>
          <w:p w14:paraId="421FF5DE" w14:textId="77777777" w:rsidR="00C22706" w:rsidRPr="00A21361" w:rsidRDefault="00C2270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32" w:type="dxa"/>
          </w:tcPr>
          <w:p w14:paraId="5F281F1C" w14:textId="77777777" w:rsidR="00C22706" w:rsidRPr="00A21361" w:rsidRDefault="00C2270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39" w:type="dxa"/>
          </w:tcPr>
          <w:p w14:paraId="213E70BB" w14:textId="77777777" w:rsidR="00C22706" w:rsidRPr="00A21361" w:rsidRDefault="00C2270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22706" w:rsidRPr="007945FC" w14:paraId="4FB574C9" w14:textId="77777777" w:rsidTr="00893A41">
        <w:tc>
          <w:tcPr>
            <w:tcW w:w="3979" w:type="dxa"/>
          </w:tcPr>
          <w:p w14:paraId="031C6960" w14:textId="7BB4B805" w:rsidR="00C22706" w:rsidRPr="00A21361" w:rsidRDefault="00C22706" w:rsidP="00893A41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>Наличие копий договоров, подтверждающих начало деятельности по профилю, отзывы и рекомендации клиентов</w:t>
            </w:r>
          </w:p>
        </w:tc>
        <w:tc>
          <w:tcPr>
            <w:tcW w:w="1403" w:type="dxa"/>
          </w:tcPr>
          <w:p w14:paraId="74034444" w14:textId="77777777" w:rsidR="00C22706" w:rsidRPr="00A21361" w:rsidRDefault="00C2270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32" w:type="dxa"/>
          </w:tcPr>
          <w:p w14:paraId="3C5ECDFB" w14:textId="77777777" w:rsidR="00C22706" w:rsidRPr="00A21361" w:rsidRDefault="00C2270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39" w:type="dxa"/>
          </w:tcPr>
          <w:p w14:paraId="1C10E888" w14:textId="77777777" w:rsidR="00C22706" w:rsidRPr="00A21361" w:rsidRDefault="00C2270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22706" w:rsidRPr="007945FC" w14:paraId="5C3C1601" w14:textId="77777777" w:rsidTr="00893A41">
        <w:tc>
          <w:tcPr>
            <w:tcW w:w="3979" w:type="dxa"/>
          </w:tcPr>
          <w:p w14:paraId="55DC89CB" w14:textId="4CEA1957" w:rsidR="00C22706" w:rsidRPr="00A21361" w:rsidRDefault="00C22706" w:rsidP="00893A41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>Наличие релевантного опыта работы на территории РФ не менее 3 лет</w:t>
            </w:r>
          </w:p>
        </w:tc>
        <w:tc>
          <w:tcPr>
            <w:tcW w:w="1403" w:type="dxa"/>
          </w:tcPr>
          <w:p w14:paraId="089F0C9D" w14:textId="77777777" w:rsidR="00C22706" w:rsidRPr="00A21361" w:rsidRDefault="00C2270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32" w:type="dxa"/>
          </w:tcPr>
          <w:p w14:paraId="58B38AAC" w14:textId="77777777" w:rsidR="00C22706" w:rsidRPr="00A21361" w:rsidRDefault="00C2270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39" w:type="dxa"/>
          </w:tcPr>
          <w:p w14:paraId="7ADBC5B1" w14:textId="77777777" w:rsidR="00C22706" w:rsidRPr="00A21361" w:rsidRDefault="00C2270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22706" w:rsidRPr="007945FC" w14:paraId="237F5689" w14:textId="77777777" w:rsidTr="00893A41">
        <w:tc>
          <w:tcPr>
            <w:tcW w:w="3979" w:type="dxa"/>
          </w:tcPr>
          <w:p w14:paraId="69E95386" w14:textId="2C0F4CDA" w:rsidR="00C22706" w:rsidRPr="00A21361" w:rsidRDefault="00C22706" w:rsidP="00893A41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Возможность работать с формой оплаты: величина авансового </w:t>
            </w:r>
            <w:r w:rsidRPr="00A21361">
              <w:rPr>
                <w:rFonts w:ascii="Arial" w:hAnsi="Arial" w:cs="Arial"/>
                <w:iCs/>
                <w:spacing w:val="-2"/>
                <w:sz w:val="18"/>
                <w:szCs w:val="18"/>
              </w:rPr>
              <w:lastRenderedPageBreak/>
              <w:t>платежа не должна превышать 50% от суммы оказываемой услуги</w:t>
            </w:r>
          </w:p>
        </w:tc>
        <w:tc>
          <w:tcPr>
            <w:tcW w:w="1403" w:type="dxa"/>
          </w:tcPr>
          <w:p w14:paraId="3736240E" w14:textId="77777777" w:rsidR="00C22706" w:rsidRPr="00A21361" w:rsidRDefault="00C2270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32" w:type="dxa"/>
          </w:tcPr>
          <w:p w14:paraId="331207E6" w14:textId="77777777" w:rsidR="00C22706" w:rsidRPr="00A21361" w:rsidRDefault="00C2270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39" w:type="dxa"/>
          </w:tcPr>
          <w:p w14:paraId="55C5E216" w14:textId="77777777" w:rsidR="00C22706" w:rsidRPr="00A21361" w:rsidRDefault="00C22706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8A202A" w:rsidRPr="007945FC" w14:paraId="72B59A8B" w14:textId="77777777" w:rsidTr="00893A41">
        <w:tc>
          <w:tcPr>
            <w:tcW w:w="3979" w:type="dxa"/>
          </w:tcPr>
          <w:p w14:paraId="26F71BAE" w14:textId="637BFBEB" w:rsidR="008A202A" w:rsidRPr="00A21361" w:rsidRDefault="008A202A" w:rsidP="00893A41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2"/>
                <w:sz w:val="18"/>
                <w:szCs w:val="18"/>
              </w:rPr>
              <w:t>Предоставление участником тендера своего шаблона контракта(договора)</w:t>
            </w:r>
          </w:p>
        </w:tc>
        <w:tc>
          <w:tcPr>
            <w:tcW w:w="1403" w:type="dxa"/>
          </w:tcPr>
          <w:p w14:paraId="70ED96A8" w14:textId="77777777" w:rsidR="008A202A" w:rsidRPr="00A21361" w:rsidRDefault="008A202A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32" w:type="dxa"/>
          </w:tcPr>
          <w:p w14:paraId="65B9B0ED" w14:textId="77777777" w:rsidR="008A202A" w:rsidRPr="00A21361" w:rsidRDefault="008A202A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39" w:type="dxa"/>
          </w:tcPr>
          <w:p w14:paraId="1FC564B8" w14:textId="77777777" w:rsidR="008A202A" w:rsidRPr="00A21361" w:rsidRDefault="008A202A" w:rsidP="00893A41">
            <w:pPr>
              <w:widowControl/>
              <w:overflowPunct/>
              <w:adjustRightInd/>
              <w:spacing w:after="160" w:line="259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</w:tbl>
    <w:p w14:paraId="15ECDD4E" w14:textId="20A966B4" w:rsidR="003362CB" w:rsidRPr="007945FC" w:rsidRDefault="003362CB">
      <w:pPr>
        <w:widowControl/>
        <w:overflowPunct/>
        <w:adjustRightInd/>
        <w:spacing w:after="160" w:line="259" w:lineRule="auto"/>
        <w:rPr>
          <w:rFonts w:ascii="Arial" w:hAnsi="Arial" w:cs="Arial"/>
          <w:sz w:val="22"/>
          <w:szCs w:val="22"/>
        </w:rPr>
      </w:pPr>
    </w:p>
    <w:p w14:paraId="1DD5D34C" w14:textId="2F17BE29" w:rsidR="00DB66F9" w:rsidRPr="007945FC" w:rsidRDefault="00DB66F9">
      <w:pPr>
        <w:widowControl/>
        <w:overflowPunct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 w:rsidRPr="007945FC">
        <w:rPr>
          <w:rFonts w:ascii="Arial" w:hAnsi="Arial" w:cs="Arial"/>
          <w:sz w:val="22"/>
          <w:szCs w:val="22"/>
        </w:rPr>
        <w:br w:type="page"/>
      </w:r>
    </w:p>
    <w:p w14:paraId="3CE70389" w14:textId="53E75E58" w:rsidR="00DB66F9" w:rsidRPr="007945FC" w:rsidRDefault="00DB66F9">
      <w:pPr>
        <w:widowControl/>
        <w:overflowPunct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 w:rsidRPr="007945FC">
        <w:rPr>
          <w:rFonts w:ascii="Arial" w:hAnsi="Arial" w:cs="Arial"/>
          <w:sz w:val="22"/>
          <w:szCs w:val="22"/>
        </w:rPr>
        <w:lastRenderedPageBreak/>
        <w:t xml:space="preserve">Форма </w:t>
      </w:r>
      <w:r w:rsidRPr="007945FC">
        <w:rPr>
          <w:rFonts w:ascii="Arial" w:hAnsi="Arial" w:cs="Arial"/>
          <w:sz w:val="22"/>
          <w:szCs w:val="22"/>
          <w:lang w:val="en-US"/>
        </w:rPr>
        <w:t>C</w:t>
      </w:r>
      <w:r w:rsidRPr="007945FC">
        <w:rPr>
          <w:rFonts w:ascii="Arial" w:hAnsi="Arial" w:cs="Arial"/>
          <w:sz w:val="22"/>
          <w:szCs w:val="22"/>
        </w:rPr>
        <w:t xml:space="preserve">: </w:t>
      </w:r>
      <w:r w:rsidR="00022DE5" w:rsidRPr="007945FC">
        <w:rPr>
          <w:rFonts w:ascii="Arial" w:hAnsi="Arial" w:cs="Arial"/>
          <w:sz w:val="22"/>
          <w:szCs w:val="22"/>
        </w:rPr>
        <w:t>Предварительное к</w:t>
      </w:r>
      <w:r w:rsidRPr="007945FC">
        <w:rPr>
          <w:rFonts w:ascii="Arial" w:hAnsi="Arial" w:cs="Arial"/>
          <w:sz w:val="22"/>
          <w:szCs w:val="22"/>
        </w:rPr>
        <w:t>оммерческое предложение</w:t>
      </w:r>
    </w:p>
    <w:p w14:paraId="533C6BAA" w14:textId="6179A4F0" w:rsidR="009E0887" w:rsidRPr="00774739" w:rsidRDefault="009E0887">
      <w:pPr>
        <w:widowControl/>
        <w:overflowPunct/>
        <w:adjustRightInd/>
        <w:spacing w:after="160" w:line="259" w:lineRule="auto"/>
        <w:rPr>
          <w:rFonts w:ascii="Arial" w:hAnsi="Arial" w:cs="Arial"/>
          <w:sz w:val="18"/>
          <w:szCs w:val="18"/>
        </w:rPr>
      </w:pPr>
      <w:r w:rsidRPr="00774739">
        <w:rPr>
          <w:rFonts w:ascii="Arial" w:hAnsi="Arial" w:cs="Arial"/>
          <w:sz w:val="18"/>
          <w:szCs w:val="18"/>
        </w:rPr>
        <w:t>Форма С представлена в виде Приложения 2 к данному документу и прилагается к нему</w:t>
      </w:r>
      <w:r w:rsidR="00DB6D9B" w:rsidRPr="00774739">
        <w:rPr>
          <w:rFonts w:ascii="Arial" w:hAnsi="Arial" w:cs="Arial"/>
          <w:sz w:val="18"/>
          <w:szCs w:val="18"/>
        </w:rPr>
        <w:t xml:space="preserve"> (файл в формате электронной таблицы </w:t>
      </w:r>
      <w:r w:rsidR="00DB6D9B" w:rsidRPr="00774739">
        <w:rPr>
          <w:rFonts w:ascii="Arial" w:hAnsi="Arial" w:cs="Arial"/>
          <w:sz w:val="18"/>
          <w:szCs w:val="18"/>
          <w:lang w:val="en-US"/>
        </w:rPr>
        <w:t>MS</w:t>
      </w:r>
      <w:r w:rsidR="00DB6D9B" w:rsidRPr="00774739">
        <w:rPr>
          <w:rFonts w:ascii="Arial" w:hAnsi="Arial" w:cs="Arial"/>
          <w:sz w:val="18"/>
          <w:szCs w:val="18"/>
        </w:rPr>
        <w:t xml:space="preserve"> </w:t>
      </w:r>
      <w:r w:rsidR="00DB6D9B" w:rsidRPr="00774739">
        <w:rPr>
          <w:rFonts w:ascii="Arial" w:hAnsi="Arial" w:cs="Arial"/>
          <w:sz w:val="18"/>
          <w:szCs w:val="18"/>
          <w:lang w:val="en-US"/>
        </w:rPr>
        <w:t>Excel</w:t>
      </w:r>
      <w:r w:rsidR="00DB6D9B" w:rsidRPr="00774739">
        <w:rPr>
          <w:rFonts w:ascii="Arial" w:hAnsi="Arial" w:cs="Arial"/>
          <w:sz w:val="18"/>
          <w:szCs w:val="18"/>
        </w:rPr>
        <w:t xml:space="preserve"> «</w:t>
      </w:r>
      <w:r w:rsidR="00022DE5" w:rsidRPr="00774739">
        <w:rPr>
          <w:rFonts w:ascii="Arial" w:hAnsi="Arial" w:cs="Arial"/>
          <w:sz w:val="18"/>
          <w:szCs w:val="18"/>
        </w:rPr>
        <w:t>П</w:t>
      </w:r>
      <w:r w:rsidR="00DB6D9B" w:rsidRPr="00774739">
        <w:rPr>
          <w:rFonts w:ascii="Arial" w:hAnsi="Arial" w:cs="Arial"/>
          <w:sz w:val="18"/>
          <w:szCs w:val="18"/>
        </w:rPr>
        <w:t>риложение 2</w:t>
      </w:r>
      <w:r w:rsidR="00022DE5" w:rsidRPr="00774739">
        <w:rPr>
          <w:rFonts w:ascii="Arial" w:hAnsi="Arial" w:cs="Arial"/>
          <w:sz w:val="18"/>
          <w:szCs w:val="18"/>
        </w:rPr>
        <w:t xml:space="preserve"> Предварительное</w:t>
      </w:r>
      <w:r w:rsidR="00DB6D9B" w:rsidRPr="00774739">
        <w:rPr>
          <w:rFonts w:ascii="Arial" w:hAnsi="Arial" w:cs="Arial"/>
          <w:sz w:val="18"/>
          <w:szCs w:val="18"/>
        </w:rPr>
        <w:t xml:space="preserve"> КП</w:t>
      </w:r>
      <w:r w:rsidRPr="00774739">
        <w:rPr>
          <w:rFonts w:ascii="Arial" w:hAnsi="Arial" w:cs="Arial"/>
          <w:sz w:val="18"/>
          <w:szCs w:val="18"/>
        </w:rPr>
        <w:t>.</w:t>
      </w:r>
      <w:r w:rsidR="00DB6D9B" w:rsidRPr="00774739">
        <w:rPr>
          <w:rFonts w:ascii="Arial" w:hAnsi="Arial" w:cs="Arial"/>
          <w:sz w:val="18"/>
          <w:szCs w:val="18"/>
          <w:lang w:val="en-US"/>
        </w:rPr>
        <w:t>xlsx</w:t>
      </w:r>
      <w:r w:rsidR="00DB6D9B" w:rsidRPr="00774739">
        <w:rPr>
          <w:rFonts w:ascii="Arial" w:hAnsi="Arial" w:cs="Arial"/>
          <w:sz w:val="18"/>
          <w:szCs w:val="18"/>
        </w:rPr>
        <w:t>).</w:t>
      </w:r>
    </w:p>
    <w:sectPr w:rsidR="009E0887" w:rsidRPr="0077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DF22B" w14:textId="77777777" w:rsidR="00F7057C" w:rsidRDefault="00F7057C" w:rsidP="003362CB">
      <w:r>
        <w:separator/>
      </w:r>
    </w:p>
  </w:endnote>
  <w:endnote w:type="continuationSeparator" w:id="0">
    <w:p w14:paraId="05104853" w14:textId="77777777" w:rsidR="00F7057C" w:rsidRDefault="00F7057C" w:rsidP="0033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B9758" w14:textId="77777777" w:rsidR="00F7057C" w:rsidRDefault="00F7057C" w:rsidP="003362CB">
      <w:r>
        <w:separator/>
      </w:r>
    </w:p>
  </w:footnote>
  <w:footnote w:type="continuationSeparator" w:id="0">
    <w:p w14:paraId="7A117B2A" w14:textId="77777777" w:rsidR="00F7057C" w:rsidRDefault="00F7057C" w:rsidP="00336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16BF"/>
    <w:multiLevelType w:val="hybridMultilevel"/>
    <w:tmpl w:val="B574CCD0"/>
    <w:lvl w:ilvl="0" w:tplc="22A0A18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A4E"/>
    <w:multiLevelType w:val="hybridMultilevel"/>
    <w:tmpl w:val="1E04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3996"/>
    <w:multiLevelType w:val="hybridMultilevel"/>
    <w:tmpl w:val="E7D44BA0"/>
    <w:lvl w:ilvl="0" w:tplc="0DC81BF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1B92"/>
    <w:multiLevelType w:val="hybridMultilevel"/>
    <w:tmpl w:val="CE8C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85C96"/>
    <w:multiLevelType w:val="hybridMultilevel"/>
    <w:tmpl w:val="63681D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97C9C"/>
    <w:multiLevelType w:val="hybridMultilevel"/>
    <w:tmpl w:val="A504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D3FCF"/>
    <w:multiLevelType w:val="hybridMultilevel"/>
    <w:tmpl w:val="42B238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91DB7"/>
    <w:multiLevelType w:val="multilevel"/>
    <w:tmpl w:val="8828CAC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28905B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3E145A"/>
    <w:multiLevelType w:val="hybridMultilevel"/>
    <w:tmpl w:val="C974121E"/>
    <w:lvl w:ilvl="0" w:tplc="3C5265D4">
      <w:start w:val="1"/>
      <w:numFmt w:val="decimal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F307B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45D12413"/>
    <w:multiLevelType w:val="hybridMultilevel"/>
    <w:tmpl w:val="627CA8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D539C"/>
    <w:multiLevelType w:val="hybridMultilevel"/>
    <w:tmpl w:val="9BE89368"/>
    <w:lvl w:ilvl="0" w:tplc="C3A40D7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870E6"/>
    <w:multiLevelType w:val="multilevel"/>
    <w:tmpl w:val="0419001F"/>
    <w:styleLink w:val="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902185"/>
    <w:multiLevelType w:val="hybridMultilevel"/>
    <w:tmpl w:val="27265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65A79"/>
    <w:multiLevelType w:val="hybridMultilevel"/>
    <w:tmpl w:val="216EF0F2"/>
    <w:lvl w:ilvl="0" w:tplc="041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7" w15:restartNumberingAfterBreak="0">
    <w:nsid w:val="528B60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0B0A51"/>
    <w:multiLevelType w:val="hybridMultilevel"/>
    <w:tmpl w:val="2624B87E"/>
    <w:lvl w:ilvl="0" w:tplc="080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9" w15:restartNumberingAfterBreak="0">
    <w:nsid w:val="574B1DC0"/>
    <w:multiLevelType w:val="hybridMultilevel"/>
    <w:tmpl w:val="18D03B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95B74"/>
    <w:multiLevelType w:val="hybridMultilevel"/>
    <w:tmpl w:val="7174EB6A"/>
    <w:lvl w:ilvl="0" w:tplc="F002113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D5BC4"/>
    <w:multiLevelType w:val="multilevel"/>
    <w:tmpl w:val="B464E5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" w15:restartNumberingAfterBreak="0">
    <w:nsid w:val="60375D0D"/>
    <w:multiLevelType w:val="hybridMultilevel"/>
    <w:tmpl w:val="F008E7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90103"/>
    <w:multiLevelType w:val="hybridMultilevel"/>
    <w:tmpl w:val="41BAD9EE"/>
    <w:lvl w:ilvl="0" w:tplc="954E622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A41F2"/>
    <w:multiLevelType w:val="hybridMultilevel"/>
    <w:tmpl w:val="2C145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713EB"/>
    <w:multiLevelType w:val="hybridMultilevel"/>
    <w:tmpl w:val="700C0470"/>
    <w:lvl w:ilvl="0" w:tplc="895AE9D2">
      <w:start w:val="1"/>
      <w:numFmt w:val="decimal"/>
      <w:lvlText w:val="%1."/>
      <w:lvlJc w:val="left"/>
      <w:pPr>
        <w:ind w:left="420" w:hanging="360"/>
      </w:pPr>
      <w:rPr>
        <w:rFonts w:hint="default"/>
        <w:color w:val="538135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643754D"/>
    <w:multiLevelType w:val="hybridMultilevel"/>
    <w:tmpl w:val="D29403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D0526"/>
    <w:multiLevelType w:val="hybridMultilevel"/>
    <w:tmpl w:val="41AA7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30B74"/>
    <w:multiLevelType w:val="multilevel"/>
    <w:tmpl w:val="1320F3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F77B78"/>
    <w:multiLevelType w:val="multilevel"/>
    <w:tmpl w:val="C0B8DA58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b w:val="0"/>
        <w:color w:val="auto"/>
        <w:sz w:val="19"/>
        <w:szCs w:val="19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EA91C1F"/>
    <w:multiLevelType w:val="hybridMultilevel"/>
    <w:tmpl w:val="0B983DF0"/>
    <w:lvl w:ilvl="0" w:tplc="3C5265D4">
      <w:start w:val="1"/>
      <w:numFmt w:val="decimal"/>
      <w:lvlText w:val="Раздел 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50E7666"/>
    <w:multiLevelType w:val="multilevel"/>
    <w:tmpl w:val="5F164A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B30319C"/>
    <w:multiLevelType w:val="hybridMultilevel"/>
    <w:tmpl w:val="DBD41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71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95010F"/>
    <w:multiLevelType w:val="hybridMultilevel"/>
    <w:tmpl w:val="08D432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E031112"/>
    <w:multiLevelType w:val="hybridMultilevel"/>
    <w:tmpl w:val="0F14D4EC"/>
    <w:lvl w:ilvl="0" w:tplc="F002113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4"/>
  </w:num>
  <w:num w:numId="4">
    <w:abstractNumId w:val="3"/>
  </w:num>
  <w:num w:numId="5">
    <w:abstractNumId w:val="24"/>
  </w:num>
  <w:num w:numId="6">
    <w:abstractNumId w:val="15"/>
  </w:num>
  <w:num w:numId="7">
    <w:abstractNumId w:val="21"/>
  </w:num>
  <w:num w:numId="8">
    <w:abstractNumId w:val="35"/>
  </w:num>
  <w:num w:numId="9">
    <w:abstractNumId w:val="20"/>
  </w:num>
  <w:num w:numId="10">
    <w:abstractNumId w:val="23"/>
  </w:num>
  <w:num w:numId="11">
    <w:abstractNumId w:val="2"/>
  </w:num>
  <w:num w:numId="12">
    <w:abstractNumId w:val="0"/>
  </w:num>
  <w:num w:numId="13">
    <w:abstractNumId w:val="13"/>
  </w:num>
  <w:num w:numId="14">
    <w:abstractNumId w:val="11"/>
  </w:num>
  <w:num w:numId="15">
    <w:abstractNumId w:val="30"/>
  </w:num>
  <w:num w:numId="16">
    <w:abstractNumId w:val="16"/>
  </w:num>
  <w:num w:numId="17">
    <w:abstractNumId w:val="31"/>
  </w:num>
  <w:num w:numId="18">
    <w:abstractNumId w:val="22"/>
  </w:num>
  <w:num w:numId="19">
    <w:abstractNumId w:val="32"/>
  </w:num>
  <w:num w:numId="20">
    <w:abstractNumId w:val="10"/>
  </w:num>
  <w:num w:numId="21">
    <w:abstractNumId w:val="6"/>
  </w:num>
  <w:num w:numId="22">
    <w:abstractNumId w:val="1"/>
  </w:num>
  <w:num w:numId="23">
    <w:abstractNumId w:val="5"/>
  </w:num>
  <w:num w:numId="24">
    <w:abstractNumId w:val="12"/>
  </w:num>
  <w:num w:numId="25">
    <w:abstractNumId w:val="27"/>
  </w:num>
  <w:num w:numId="26">
    <w:abstractNumId w:val="26"/>
  </w:num>
  <w:num w:numId="27">
    <w:abstractNumId w:val="7"/>
  </w:num>
  <w:num w:numId="28">
    <w:abstractNumId w:val="19"/>
  </w:num>
  <w:num w:numId="29">
    <w:abstractNumId w:val="25"/>
  </w:num>
  <w:num w:numId="30">
    <w:abstractNumId w:val="28"/>
  </w:num>
  <w:num w:numId="31">
    <w:abstractNumId w:val="14"/>
  </w:num>
  <w:num w:numId="32">
    <w:abstractNumId w:val="8"/>
  </w:num>
  <w:num w:numId="33">
    <w:abstractNumId w:val="33"/>
  </w:num>
  <w:num w:numId="34">
    <w:abstractNumId w:val="34"/>
  </w:num>
  <w:num w:numId="35">
    <w:abstractNumId w:val="1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98"/>
    <w:rsid w:val="0000236A"/>
    <w:rsid w:val="00011133"/>
    <w:rsid w:val="00012B95"/>
    <w:rsid w:val="00021ABF"/>
    <w:rsid w:val="00022DE5"/>
    <w:rsid w:val="00023A4F"/>
    <w:rsid w:val="00027B59"/>
    <w:rsid w:val="00042D91"/>
    <w:rsid w:val="0004688B"/>
    <w:rsid w:val="00073EBC"/>
    <w:rsid w:val="00097329"/>
    <w:rsid w:val="000B6F05"/>
    <w:rsid w:val="000C19E9"/>
    <w:rsid w:val="000C33BD"/>
    <w:rsid w:val="000D23A3"/>
    <w:rsid w:val="000E747D"/>
    <w:rsid w:val="00111859"/>
    <w:rsid w:val="0011322B"/>
    <w:rsid w:val="001212B9"/>
    <w:rsid w:val="00131DBE"/>
    <w:rsid w:val="0015554D"/>
    <w:rsid w:val="001568A7"/>
    <w:rsid w:val="0017601B"/>
    <w:rsid w:val="00180F64"/>
    <w:rsid w:val="00194471"/>
    <w:rsid w:val="001A0E10"/>
    <w:rsid w:val="001E282A"/>
    <w:rsid w:val="001E2D0D"/>
    <w:rsid w:val="001F2F92"/>
    <w:rsid w:val="0020415A"/>
    <w:rsid w:val="00206C75"/>
    <w:rsid w:val="002401C1"/>
    <w:rsid w:val="002528ED"/>
    <w:rsid w:val="002835E8"/>
    <w:rsid w:val="00291E7A"/>
    <w:rsid w:val="002A0A47"/>
    <w:rsid w:val="002A515A"/>
    <w:rsid w:val="002B3180"/>
    <w:rsid w:val="002C5E36"/>
    <w:rsid w:val="002C5ED2"/>
    <w:rsid w:val="002D15CE"/>
    <w:rsid w:val="002E022E"/>
    <w:rsid w:val="00305CAE"/>
    <w:rsid w:val="00316672"/>
    <w:rsid w:val="00316B6E"/>
    <w:rsid w:val="003177A9"/>
    <w:rsid w:val="003342F7"/>
    <w:rsid w:val="003362CB"/>
    <w:rsid w:val="00344F17"/>
    <w:rsid w:val="00370EC5"/>
    <w:rsid w:val="00373547"/>
    <w:rsid w:val="00377E33"/>
    <w:rsid w:val="003A0AF6"/>
    <w:rsid w:val="003A6EA8"/>
    <w:rsid w:val="003B0ACC"/>
    <w:rsid w:val="003B7986"/>
    <w:rsid w:val="003C2F95"/>
    <w:rsid w:val="003C310D"/>
    <w:rsid w:val="003E6CFB"/>
    <w:rsid w:val="003F67BC"/>
    <w:rsid w:val="00405C82"/>
    <w:rsid w:val="004256DE"/>
    <w:rsid w:val="00476FB4"/>
    <w:rsid w:val="00486998"/>
    <w:rsid w:val="004A0B98"/>
    <w:rsid w:val="004A29F0"/>
    <w:rsid w:val="004A2E26"/>
    <w:rsid w:val="004B5E8D"/>
    <w:rsid w:val="004C1F30"/>
    <w:rsid w:val="004D492D"/>
    <w:rsid w:val="004E5748"/>
    <w:rsid w:val="0052029C"/>
    <w:rsid w:val="00522112"/>
    <w:rsid w:val="005225C9"/>
    <w:rsid w:val="00533DA0"/>
    <w:rsid w:val="00535157"/>
    <w:rsid w:val="00541D5D"/>
    <w:rsid w:val="00542C06"/>
    <w:rsid w:val="00542D58"/>
    <w:rsid w:val="00565784"/>
    <w:rsid w:val="00571290"/>
    <w:rsid w:val="005926B9"/>
    <w:rsid w:val="005B2C9B"/>
    <w:rsid w:val="005D15A0"/>
    <w:rsid w:val="005D5675"/>
    <w:rsid w:val="005E6F90"/>
    <w:rsid w:val="005E72E5"/>
    <w:rsid w:val="005F01B0"/>
    <w:rsid w:val="00600279"/>
    <w:rsid w:val="00604B05"/>
    <w:rsid w:val="0061676D"/>
    <w:rsid w:val="00627E06"/>
    <w:rsid w:val="00631D73"/>
    <w:rsid w:val="006708BC"/>
    <w:rsid w:val="00676138"/>
    <w:rsid w:val="00680786"/>
    <w:rsid w:val="006811DF"/>
    <w:rsid w:val="00696B49"/>
    <w:rsid w:val="006C4A93"/>
    <w:rsid w:val="006C5BAE"/>
    <w:rsid w:val="006D4717"/>
    <w:rsid w:val="006E077B"/>
    <w:rsid w:val="00701618"/>
    <w:rsid w:val="00711A64"/>
    <w:rsid w:val="00734A5E"/>
    <w:rsid w:val="007401D8"/>
    <w:rsid w:val="0075433C"/>
    <w:rsid w:val="00757D5A"/>
    <w:rsid w:val="00763E68"/>
    <w:rsid w:val="00774739"/>
    <w:rsid w:val="00781E7C"/>
    <w:rsid w:val="00783417"/>
    <w:rsid w:val="007851FB"/>
    <w:rsid w:val="007875A7"/>
    <w:rsid w:val="00790CCE"/>
    <w:rsid w:val="0079114B"/>
    <w:rsid w:val="007945FC"/>
    <w:rsid w:val="00794B56"/>
    <w:rsid w:val="007A17D5"/>
    <w:rsid w:val="007C447F"/>
    <w:rsid w:val="007E6270"/>
    <w:rsid w:val="007F6A6A"/>
    <w:rsid w:val="00805447"/>
    <w:rsid w:val="00820003"/>
    <w:rsid w:val="00825D4E"/>
    <w:rsid w:val="008323C2"/>
    <w:rsid w:val="008407F6"/>
    <w:rsid w:val="00841634"/>
    <w:rsid w:val="00847D19"/>
    <w:rsid w:val="00863851"/>
    <w:rsid w:val="008675D7"/>
    <w:rsid w:val="00873E0E"/>
    <w:rsid w:val="00880A86"/>
    <w:rsid w:val="0088180E"/>
    <w:rsid w:val="00883620"/>
    <w:rsid w:val="00885F06"/>
    <w:rsid w:val="00893A41"/>
    <w:rsid w:val="008945B9"/>
    <w:rsid w:val="008A202A"/>
    <w:rsid w:val="008A31D7"/>
    <w:rsid w:val="008D3DED"/>
    <w:rsid w:val="008E10B8"/>
    <w:rsid w:val="008E2A63"/>
    <w:rsid w:val="008F7F59"/>
    <w:rsid w:val="00906C97"/>
    <w:rsid w:val="00921CBF"/>
    <w:rsid w:val="009263AB"/>
    <w:rsid w:val="009279EF"/>
    <w:rsid w:val="009612D2"/>
    <w:rsid w:val="00962366"/>
    <w:rsid w:val="00974676"/>
    <w:rsid w:val="009768F1"/>
    <w:rsid w:val="009A0651"/>
    <w:rsid w:val="009A0B97"/>
    <w:rsid w:val="009C0777"/>
    <w:rsid w:val="009C0E7A"/>
    <w:rsid w:val="009E0887"/>
    <w:rsid w:val="009E2214"/>
    <w:rsid w:val="009E5CD4"/>
    <w:rsid w:val="009F4B77"/>
    <w:rsid w:val="00A05166"/>
    <w:rsid w:val="00A07A95"/>
    <w:rsid w:val="00A1351F"/>
    <w:rsid w:val="00A21361"/>
    <w:rsid w:val="00A2710C"/>
    <w:rsid w:val="00A415F9"/>
    <w:rsid w:val="00A46EEB"/>
    <w:rsid w:val="00A604EA"/>
    <w:rsid w:val="00A76D03"/>
    <w:rsid w:val="00A80B07"/>
    <w:rsid w:val="00A90F2C"/>
    <w:rsid w:val="00AA3467"/>
    <w:rsid w:val="00AA47A9"/>
    <w:rsid w:val="00AB0FC8"/>
    <w:rsid w:val="00AE473A"/>
    <w:rsid w:val="00AE484E"/>
    <w:rsid w:val="00AE7622"/>
    <w:rsid w:val="00AF592B"/>
    <w:rsid w:val="00B153F9"/>
    <w:rsid w:val="00B17279"/>
    <w:rsid w:val="00B549F4"/>
    <w:rsid w:val="00B60C1F"/>
    <w:rsid w:val="00B661B4"/>
    <w:rsid w:val="00B7225E"/>
    <w:rsid w:val="00B90148"/>
    <w:rsid w:val="00B96CA7"/>
    <w:rsid w:val="00BA3866"/>
    <w:rsid w:val="00BC48CD"/>
    <w:rsid w:val="00BD5305"/>
    <w:rsid w:val="00BD7098"/>
    <w:rsid w:val="00BE1E25"/>
    <w:rsid w:val="00BE3D53"/>
    <w:rsid w:val="00C120C8"/>
    <w:rsid w:val="00C22706"/>
    <w:rsid w:val="00C272E8"/>
    <w:rsid w:val="00C41ED1"/>
    <w:rsid w:val="00C67ED7"/>
    <w:rsid w:val="00C8169B"/>
    <w:rsid w:val="00C95F75"/>
    <w:rsid w:val="00CB2C22"/>
    <w:rsid w:val="00CC66C8"/>
    <w:rsid w:val="00CD343B"/>
    <w:rsid w:val="00CF4FE5"/>
    <w:rsid w:val="00D02CDF"/>
    <w:rsid w:val="00D02F4F"/>
    <w:rsid w:val="00D057A7"/>
    <w:rsid w:val="00D133E3"/>
    <w:rsid w:val="00D20AAF"/>
    <w:rsid w:val="00D41CE2"/>
    <w:rsid w:val="00D51BB4"/>
    <w:rsid w:val="00D60D3E"/>
    <w:rsid w:val="00D8188F"/>
    <w:rsid w:val="00D961D2"/>
    <w:rsid w:val="00DA510A"/>
    <w:rsid w:val="00DB53BA"/>
    <w:rsid w:val="00DB66F9"/>
    <w:rsid w:val="00DB6D9B"/>
    <w:rsid w:val="00DB7BBA"/>
    <w:rsid w:val="00DC264A"/>
    <w:rsid w:val="00DD1A29"/>
    <w:rsid w:val="00DF244D"/>
    <w:rsid w:val="00E638BE"/>
    <w:rsid w:val="00E76202"/>
    <w:rsid w:val="00E7688A"/>
    <w:rsid w:val="00E81D68"/>
    <w:rsid w:val="00E87B89"/>
    <w:rsid w:val="00E93EBA"/>
    <w:rsid w:val="00EA480F"/>
    <w:rsid w:val="00EC30F5"/>
    <w:rsid w:val="00EC311E"/>
    <w:rsid w:val="00EC3D48"/>
    <w:rsid w:val="00F15210"/>
    <w:rsid w:val="00F17472"/>
    <w:rsid w:val="00F42442"/>
    <w:rsid w:val="00F438BF"/>
    <w:rsid w:val="00F6062E"/>
    <w:rsid w:val="00F64881"/>
    <w:rsid w:val="00F7057C"/>
    <w:rsid w:val="00F74E49"/>
    <w:rsid w:val="00FD1E46"/>
    <w:rsid w:val="00FE2AD9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0E6C"/>
  <w15:docId w15:val="{53C41EA1-6D14-4BD4-A586-E3D98BBD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B98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A0B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0B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C8169B"/>
    <w:pPr>
      <w:widowControl/>
      <w:numPr>
        <w:numId w:val="2"/>
      </w:numPr>
      <w:overflowPunct/>
      <w:adjustRightInd/>
      <w:spacing w:before="120"/>
      <w:outlineLvl w:val="2"/>
    </w:pPr>
    <w:rPr>
      <w:rFonts w:ascii="Calibri Light" w:eastAsia="Times New Roman" w:hAnsi="Calibri Light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A0B98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A0B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A0B98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4A0B98"/>
    <w:rPr>
      <w:rFonts w:eastAsiaTheme="minorEastAsia"/>
      <w:color w:val="5A5A5A" w:themeColor="text1" w:themeTint="A5"/>
      <w:spacing w:val="15"/>
      <w:kern w:val="28"/>
    </w:rPr>
  </w:style>
  <w:style w:type="paragraph" w:styleId="a7">
    <w:name w:val="No Spacing"/>
    <w:uiPriority w:val="1"/>
    <w:qFormat/>
    <w:rsid w:val="004A0B98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4A0B98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styleId="a8">
    <w:name w:val="Emphasis"/>
    <w:basedOn w:val="a0"/>
    <w:uiPriority w:val="20"/>
    <w:qFormat/>
    <w:rsid w:val="004A0B9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A0B98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  <w:style w:type="character" w:styleId="a9">
    <w:name w:val="Book Title"/>
    <w:basedOn w:val="a0"/>
    <w:uiPriority w:val="33"/>
    <w:qFormat/>
    <w:rsid w:val="004A0B98"/>
    <w:rPr>
      <w:b/>
      <w:bCs/>
      <w:i/>
      <w:iCs/>
      <w:spacing w:val="5"/>
    </w:rPr>
  </w:style>
  <w:style w:type="paragraph" w:styleId="aa">
    <w:name w:val="List Paragraph"/>
    <w:aliases w:val="List Paragraph1,Indent Paragraph,Table/Figure Heading,En tête 1,Heading,Medium List 2 - Accent 41,List Paragraph (numbered (a)),ANNEX,List Paragraph2,References,Liste 1,маркированный,WB Para,List Square,Абзац"/>
    <w:basedOn w:val="a"/>
    <w:link w:val="ab"/>
    <w:uiPriority w:val="34"/>
    <w:qFormat/>
    <w:rsid w:val="007E6270"/>
    <w:pPr>
      <w:spacing w:line="360" w:lineRule="auto"/>
      <w:ind w:left="720"/>
      <w:contextualSpacing/>
    </w:pPr>
    <w:rPr>
      <w:sz w:val="22"/>
    </w:rPr>
  </w:style>
  <w:style w:type="character" w:styleId="ac">
    <w:name w:val="Hyperlink"/>
    <w:basedOn w:val="a0"/>
    <w:uiPriority w:val="99"/>
    <w:unhideWhenUsed/>
    <w:rsid w:val="007E6270"/>
    <w:rPr>
      <w:color w:val="0563C1" w:themeColor="hyperlink"/>
      <w:u w:val="single"/>
    </w:rPr>
  </w:style>
  <w:style w:type="table" w:styleId="ad">
    <w:name w:val="Table Grid"/>
    <w:basedOn w:val="a1"/>
    <w:rsid w:val="007E627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aliases w:val="List Paragraph1 Знак,Indent Paragraph Знак,Table/Figure Heading Знак,En tête 1 Знак,Heading Знак,Medium List 2 - Accent 41 Знак,List Paragraph (numbered (a)) Знак,ANNEX Знак,List Paragraph2 Знак,References Знак,Liste 1 Знак,Абзац Знак"/>
    <w:basedOn w:val="a0"/>
    <w:link w:val="aa"/>
    <w:uiPriority w:val="34"/>
    <w:locked/>
    <w:rsid w:val="007E6270"/>
    <w:rPr>
      <w:rFonts w:ascii="Times New Roman" w:eastAsiaTheme="minorEastAsia" w:hAnsi="Times New Roman" w:cs="Times New Roman"/>
      <w:kern w:val="28"/>
      <w:szCs w:val="24"/>
    </w:rPr>
  </w:style>
  <w:style w:type="character" w:styleId="ae">
    <w:name w:val="Strong"/>
    <w:basedOn w:val="a0"/>
    <w:uiPriority w:val="22"/>
    <w:qFormat/>
    <w:rsid w:val="009768F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8169B"/>
    <w:rPr>
      <w:rFonts w:ascii="Calibri Light" w:eastAsia="Times New Roman" w:hAnsi="Calibri Light" w:cs="Times New Roman"/>
      <w:b/>
      <w:kern w:val="28"/>
    </w:rPr>
  </w:style>
  <w:style w:type="paragraph" w:styleId="af">
    <w:name w:val="Body Text"/>
    <w:basedOn w:val="a"/>
    <w:link w:val="af0"/>
    <w:unhideWhenUsed/>
    <w:rsid w:val="003362CB"/>
    <w:pPr>
      <w:spacing w:after="120"/>
    </w:pPr>
  </w:style>
  <w:style w:type="character" w:customStyle="1" w:styleId="af0">
    <w:name w:val="Основной текст Знак"/>
    <w:basedOn w:val="a0"/>
    <w:link w:val="af"/>
    <w:rsid w:val="003362CB"/>
    <w:rPr>
      <w:rFonts w:ascii="Times New Roman" w:eastAsiaTheme="minorEastAsia" w:hAnsi="Times New Roman" w:cs="Times New Roman"/>
      <w:kern w:val="28"/>
      <w:sz w:val="24"/>
      <w:szCs w:val="24"/>
    </w:rPr>
  </w:style>
  <w:style w:type="paragraph" w:customStyle="1" w:styleId="BankNormal">
    <w:name w:val="BankNormal"/>
    <w:basedOn w:val="a"/>
    <w:link w:val="BankNormalChar"/>
    <w:rsid w:val="003362CB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character" w:styleId="af1">
    <w:name w:val="footnote reference"/>
    <w:basedOn w:val="a0"/>
    <w:semiHidden/>
    <w:rsid w:val="003362CB"/>
    <w:rPr>
      <w:vertAlign w:val="superscript"/>
    </w:rPr>
  </w:style>
  <w:style w:type="paragraph" w:styleId="af2">
    <w:name w:val="footnote text"/>
    <w:basedOn w:val="a"/>
    <w:link w:val="af3"/>
    <w:semiHidden/>
    <w:rsid w:val="003362CB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af3">
    <w:name w:val="Текст сноски Знак"/>
    <w:basedOn w:val="a0"/>
    <w:link w:val="af2"/>
    <w:semiHidden/>
    <w:rsid w:val="003362CB"/>
    <w:rPr>
      <w:rFonts w:ascii="CG Times" w:eastAsia="Times New Roman" w:hAnsi="CG Times" w:cs="Times New Roman"/>
      <w:sz w:val="24"/>
      <w:szCs w:val="20"/>
    </w:rPr>
  </w:style>
  <w:style w:type="table" w:customStyle="1" w:styleId="TableGrid1">
    <w:name w:val="Table Grid1"/>
    <w:basedOn w:val="a1"/>
    <w:next w:val="ad"/>
    <w:uiPriority w:val="59"/>
    <w:rsid w:val="00336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nkNormalChar">
    <w:name w:val="BankNormal Char"/>
    <w:basedOn w:val="a0"/>
    <w:link w:val="BankNormal"/>
    <w:rsid w:val="003362CB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29">
    <w:name w:val="Style29"/>
    <w:basedOn w:val="a"/>
    <w:uiPriority w:val="99"/>
    <w:rsid w:val="003362CB"/>
    <w:pPr>
      <w:overflowPunct/>
      <w:autoSpaceDE w:val="0"/>
      <w:autoSpaceDN w:val="0"/>
      <w:spacing w:line="309" w:lineRule="exact"/>
      <w:ind w:firstLine="542"/>
      <w:jc w:val="both"/>
    </w:pPr>
    <w:rPr>
      <w:rFonts w:eastAsia="Times New Roman"/>
      <w:kern w:val="0"/>
      <w:lang w:eastAsia="ru-RU"/>
    </w:rPr>
  </w:style>
  <w:style w:type="character" w:styleId="af4">
    <w:name w:val="Placeholder Text"/>
    <w:basedOn w:val="a0"/>
    <w:uiPriority w:val="99"/>
    <w:rsid w:val="003A0AF6"/>
  </w:style>
  <w:style w:type="paragraph" w:styleId="af5">
    <w:name w:val="header"/>
    <w:basedOn w:val="a"/>
    <w:link w:val="af6"/>
    <w:uiPriority w:val="99"/>
    <w:unhideWhenUsed/>
    <w:rsid w:val="005B2C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B2C9B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5B2C9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B2C9B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96236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62366"/>
    <w:rPr>
      <w:rFonts w:ascii="Tahoma" w:eastAsiaTheme="minorEastAsia" w:hAnsi="Tahoma" w:cs="Tahoma"/>
      <w:kern w:val="28"/>
      <w:sz w:val="16"/>
      <w:szCs w:val="16"/>
    </w:rPr>
  </w:style>
  <w:style w:type="numbering" w:customStyle="1" w:styleId="1">
    <w:name w:val="Стиль1"/>
    <w:uiPriority w:val="99"/>
    <w:rsid w:val="00F74E49"/>
    <w:pPr>
      <w:numPr>
        <w:numId w:val="31"/>
      </w:numPr>
    </w:pPr>
  </w:style>
  <w:style w:type="paragraph" w:styleId="afb">
    <w:name w:val="Revision"/>
    <w:hidden/>
    <w:uiPriority w:val="99"/>
    <w:semiHidden/>
    <w:rsid w:val="00DF244D"/>
    <w:pPr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.permyakov@absolutbank.ru" TargetMode="External"/><Relationship Id="rId18" Type="http://schemas.openxmlformats.org/officeDocument/2006/relationships/hyperlink" Target="mailto:tender@absolutbank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v.samodurova@absolutbank.ru" TargetMode="External"/><Relationship Id="rId17" Type="http://schemas.openxmlformats.org/officeDocument/2006/relationships/hyperlink" Target="mailto:e.permyakov@absolutban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.samodurova@absolutban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solutbank@decis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bsolutbank@decision.ru" TargetMode="External"/><Relationship Id="rId10" Type="http://schemas.openxmlformats.org/officeDocument/2006/relationships/hyperlink" Target="mailto:tender@absolutbank.ru" TargetMode="External"/><Relationship Id="rId19" Type="http://schemas.openxmlformats.org/officeDocument/2006/relationships/hyperlink" Target="mailto:absolutbank@decis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permyakov@absolutbank.ru" TargetMode="External"/><Relationship Id="rId14" Type="http://schemas.openxmlformats.org/officeDocument/2006/relationships/hyperlink" Target="mailto:tender@absolut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484A-5B3C-48BC-B3C6-07A1FE05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23</Pages>
  <Words>5365</Words>
  <Characters>30584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Тендерная документация</vt:lpstr>
    </vt:vector>
  </TitlesOfParts>
  <Company/>
  <LinksUpToDate>false</LinksUpToDate>
  <CharactersWithSpaces>35878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subject/>
  <dc:creator>Всеволод Онищенко</dc:creator>
  <cp:keywords/>
  <dc:description/>
  <cp:lastModifiedBy>Всеволод Онищенко</cp:lastModifiedBy>
  <cp:revision>7</cp:revision>
  <cp:lastPrinted>2021-03-03T15:11:00Z</cp:lastPrinted>
  <dcterms:created xsi:type="dcterms:W3CDTF">2021-03-12T15:47:00Z</dcterms:created>
  <dcterms:modified xsi:type="dcterms:W3CDTF">2021-03-17T12:00:00Z</dcterms:modified>
</cp:coreProperties>
</file>